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68"/>
        <w:gridCol w:w="7879"/>
      </w:tblGrid>
      <w:tr w:rsidR="00524625" w:rsidRPr="003430E6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1868" w:type="dxa"/>
            <w:vMerge w:val="restart"/>
          </w:tcPr>
          <w:p w:rsidR="00524625" w:rsidRPr="003430E6" w:rsidRDefault="003612BB" w:rsidP="00524625">
            <w:pPr>
              <w:rPr>
                <w:lang w:val="tr-TR"/>
              </w:rPr>
            </w:pPr>
            <w:r w:rsidRPr="003430E6">
              <w:rPr>
                <w:noProof/>
                <w:lang w:val="tr-TR"/>
              </w:rPr>
              <w:drawing>
                <wp:inline distT="0" distB="0" distL="0" distR="0">
                  <wp:extent cx="1050290" cy="6127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524625" w:rsidRPr="003430E6" w:rsidRDefault="00524625" w:rsidP="00E41E5F">
            <w:pPr>
              <w:jc w:val="right"/>
              <w:rPr>
                <w:lang w:val="tr-TR"/>
              </w:rPr>
            </w:pPr>
            <w:r w:rsidRPr="003430E6">
              <w:rPr>
                <w:lang w:val="tr-TR"/>
              </w:rPr>
              <w:t>Sayfa 1/</w:t>
            </w:r>
            <w:r w:rsidR="003612BB">
              <w:rPr>
                <w:lang w:val="tr-TR"/>
              </w:rPr>
              <w:t>2</w:t>
            </w:r>
          </w:p>
        </w:tc>
      </w:tr>
      <w:tr w:rsidR="00524625" w:rsidRPr="003430E6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1868" w:type="dxa"/>
            <w:vMerge/>
          </w:tcPr>
          <w:p w:rsidR="00524625" w:rsidRPr="003430E6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:rsidR="003612BB" w:rsidRPr="0082615C" w:rsidRDefault="003612BB" w:rsidP="00CA2914">
            <w:pPr>
              <w:pStyle w:val="Balk1"/>
              <w:rPr>
                <w:b w:val="0"/>
                <w:sz w:val="24"/>
              </w:rPr>
            </w:pPr>
            <w:bookmarkStart w:id="0" w:name="_Toc56407686"/>
            <w:r w:rsidRPr="0082615C">
              <w:rPr>
                <w:sz w:val="24"/>
              </w:rPr>
              <w:t>T</w:t>
            </w:r>
            <w:bookmarkEnd w:id="0"/>
            <w:r w:rsidRPr="0082615C">
              <w:rPr>
                <w:sz w:val="24"/>
              </w:rPr>
              <w:t>ADİL TASARISI</w:t>
            </w:r>
          </w:p>
          <w:p w:rsidR="003612BB" w:rsidRPr="003612BB" w:rsidRDefault="003612BB" w:rsidP="00524625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</w:p>
        </w:tc>
      </w:tr>
      <w:tr w:rsidR="00524625" w:rsidRPr="003430E6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1868" w:type="dxa"/>
            <w:vMerge/>
          </w:tcPr>
          <w:p w:rsidR="00524625" w:rsidRPr="003430E6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:rsidR="00524625" w:rsidRPr="003430E6" w:rsidRDefault="00524625" w:rsidP="00524625">
            <w:pPr>
              <w:rPr>
                <w:lang w:val="tr-TR"/>
              </w:rPr>
            </w:pPr>
          </w:p>
        </w:tc>
      </w:tr>
    </w:tbl>
    <w:p w:rsidR="00524625" w:rsidRPr="003430E6" w:rsidRDefault="00524625" w:rsidP="00524625">
      <w:pPr>
        <w:rPr>
          <w:lang w:val="tr-TR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685"/>
      </w:tblGrid>
      <w:tr w:rsidR="00524625" w:rsidRPr="003430E6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685" w:type="dxa"/>
          </w:tcPr>
          <w:p w:rsidR="00524625" w:rsidRPr="003430E6" w:rsidRDefault="00524625" w:rsidP="00A27CA6">
            <w:pPr>
              <w:pStyle w:val="Balk5"/>
              <w:spacing w:before="0" w:after="0"/>
              <w:jc w:val="left"/>
              <w:rPr>
                <w:i w:val="0"/>
                <w:sz w:val="32"/>
                <w:lang w:val="tr-TR"/>
              </w:rPr>
            </w:pPr>
            <w:r w:rsidRPr="003430E6">
              <w:rPr>
                <w:i w:val="0"/>
                <w:sz w:val="32"/>
                <w:lang w:val="tr-TR"/>
              </w:rPr>
              <w:t xml:space="preserve">TS </w:t>
            </w:r>
            <w:r w:rsidR="00A27CA6">
              <w:rPr>
                <w:i w:val="0"/>
                <w:sz w:val="32"/>
                <w:lang w:val="tr-TR"/>
              </w:rPr>
              <w:t>12292</w:t>
            </w:r>
            <w:r w:rsidR="00AB1AE6">
              <w:rPr>
                <w:i w:val="0"/>
                <w:sz w:val="32"/>
                <w:lang w:val="tr-TR"/>
              </w:rPr>
              <w:t xml:space="preserve">: </w:t>
            </w:r>
            <w:r w:rsidR="00A27CA6">
              <w:rPr>
                <w:i w:val="0"/>
                <w:sz w:val="32"/>
                <w:lang w:val="tr-TR"/>
              </w:rPr>
              <w:t>1997</w:t>
            </w:r>
          </w:p>
        </w:tc>
      </w:tr>
      <w:tr w:rsidR="00524625" w:rsidRPr="003430E6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685" w:type="dxa"/>
          </w:tcPr>
          <w:p w:rsidR="00524625" w:rsidRPr="003430E6" w:rsidRDefault="003612BB" w:rsidP="00F560C1">
            <w:pPr>
              <w:pStyle w:val="Balk4"/>
              <w:spacing w:before="0" w:after="0"/>
              <w:jc w:val="left"/>
              <w:rPr>
                <w:rFonts w:ascii="Arial" w:hAnsi="Arial"/>
                <w:sz w:val="32"/>
                <w:lang w:val="tr-TR"/>
              </w:rPr>
            </w:pPr>
            <w:proofErr w:type="spellStart"/>
            <w:r>
              <w:rPr>
                <w:rFonts w:ascii="Arial" w:hAnsi="Arial"/>
                <w:sz w:val="32"/>
                <w:lang w:val="tr-TR"/>
              </w:rPr>
              <w:t>tst</w:t>
            </w:r>
            <w:proofErr w:type="spellEnd"/>
            <w:r>
              <w:rPr>
                <w:rFonts w:ascii="Arial" w:hAnsi="Arial"/>
                <w:sz w:val="32"/>
                <w:lang w:val="tr-TR"/>
              </w:rPr>
              <w:t xml:space="preserve"> </w:t>
            </w:r>
            <w:r w:rsidR="00524625" w:rsidRPr="003430E6">
              <w:rPr>
                <w:rFonts w:ascii="Arial" w:hAnsi="Arial"/>
                <w:sz w:val="32"/>
                <w:lang w:val="tr-TR"/>
              </w:rPr>
              <w:t>T</w:t>
            </w:r>
            <w:r w:rsidR="0069565E">
              <w:rPr>
                <w:rFonts w:ascii="Arial" w:hAnsi="Arial"/>
                <w:sz w:val="32"/>
                <w:lang w:val="tr-TR"/>
              </w:rPr>
              <w:t>1:</w:t>
            </w:r>
            <w:r w:rsidR="00B32EAD" w:rsidRPr="003430E6">
              <w:rPr>
                <w:rFonts w:ascii="Arial" w:hAnsi="Arial"/>
                <w:sz w:val="32"/>
                <w:lang w:val="tr-TR"/>
              </w:rPr>
              <w:t xml:space="preserve"> </w:t>
            </w:r>
          </w:p>
        </w:tc>
      </w:tr>
    </w:tbl>
    <w:p w:rsidR="00524625" w:rsidRPr="003612BB" w:rsidRDefault="00524625" w:rsidP="003612BB"/>
    <w:p w:rsidR="00524625" w:rsidRPr="00734A80" w:rsidRDefault="00524625" w:rsidP="00CD6ABA">
      <w:pPr>
        <w:pStyle w:val="GvdeMetni"/>
        <w:pBdr>
          <w:bottom w:val="single" w:sz="4" w:space="1" w:color="auto"/>
        </w:pBdr>
        <w:rPr>
          <w:b w:val="0"/>
          <w:sz w:val="24"/>
          <w:szCs w:val="24"/>
        </w:rPr>
      </w:pPr>
      <w:r w:rsidRPr="003430E6">
        <w:rPr>
          <w:sz w:val="24"/>
        </w:rPr>
        <w:t xml:space="preserve">ICS </w:t>
      </w:r>
      <w:r w:rsidR="00AB1AE6" w:rsidRPr="00734A80">
        <w:rPr>
          <w:b w:val="0"/>
          <w:sz w:val="24"/>
        </w:rPr>
        <w:t>67.080.10</w:t>
      </w:r>
    </w:p>
    <w:p w:rsidR="00734A80" w:rsidRPr="003612BB" w:rsidRDefault="00734A80" w:rsidP="00524625">
      <w:pPr>
        <w:rPr>
          <w:rFonts w:cs="Arial"/>
          <w:sz w:val="10"/>
          <w:szCs w:val="10"/>
          <w:lang w:val="tr-TR"/>
        </w:rPr>
      </w:pPr>
    </w:p>
    <w:p w:rsidR="00524625" w:rsidRPr="003430E6" w:rsidRDefault="00524625" w:rsidP="00524625">
      <w:pPr>
        <w:rPr>
          <w:rFonts w:cs="Arial"/>
          <w:lang w:val="tr-TR"/>
        </w:rPr>
      </w:pPr>
      <w:r w:rsidRPr="003430E6">
        <w:rPr>
          <w:rFonts w:cs="Arial"/>
          <w:lang w:val="tr-TR"/>
        </w:rPr>
        <w:t>Bu tadil, T</w:t>
      </w:r>
      <w:r w:rsidR="00AC7C18">
        <w:rPr>
          <w:rFonts w:cs="Arial"/>
          <w:lang w:val="tr-TR"/>
        </w:rPr>
        <w:t xml:space="preserve">ürk </w:t>
      </w:r>
      <w:proofErr w:type="spellStart"/>
      <w:r w:rsidR="00AC7C18">
        <w:rPr>
          <w:rFonts w:cs="Arial"/>
          <w:lang w:val="tr-TR"/>
        </w:rPr>
        <w:t>Standardları</w:t>
      </w:r>
      <w:proofErr w:type="spellEnd"/>
      <w:r w:rsidR="00AC7C18">
        <w:rPr>
          <w:rFonts w:cs="Arial"/>
          <w:lang w:val="tr-TR"/>
        </w:rPr>
        <w:t xml:space="preserve"> </w:t>
      </w:r>
      <w:r w:rsidRPr="003430E6">
        <w:rPr>
          <w:rFonts w:cs="Arial"/>
          <w:lang w:val="tr-TR"/>
        </w:rPr>
        <w:t>E</w:t>
      </w:r>
      <w:r w:rsidR="00AC7C18">
        <w:rPr>
          <w:rFonts w:cs="Arial"/>
          <w:lang w:val="tr-TR"/>
        </w:rPr>
        <w:t>nstitüsü</w:t>
      </w:r>
      <w:r w:rsidRPr="003430E6">
        <w:rPr>
          <w:rFonts w:cs="Arial"/>
          <w:lang w:val="tr-TR"/>
        </w:rPr>
        <w:t xml:space="preserve"> </w:t>
      </w:r>
      <w:r w:rsidR="003612BB">
        <w:rPr>
          <w:rFonts w:cs="Arial"/>
          <w:lang w:val="tr-TR"/>
        </w:rPr>
        <w:t>Gıda Tarım ve Hayvancılık</w:t>
      </w:r>
      <w:r w:rsidRPr="003430E6">
        <w:rPr>
          <w:rFonts w:cs="Arial"/>
          <w:lang w:val="tr-TR"/>
        </w:rPr>
        <w:t xml:space="preserve"> İhtisas </w:t>
      </w:r>
      <w:r w:rsidR="003612BB">
        <w:rPr>
          <w:rFonts w:cs="Arial"/>
          <w:lang w:val="tr-TR"/>
        </w:rPr>
        <w:t>Kurulu’na bağlı TK24 Gıda Teknik Komitesi’nce</w:t>
      </w:r>
      <w:r w:rsidRPr="003430E6">
        <w:rPr>
          <w:rFonts w:cs="Arial"/>
          <w:lang w:val="tr-TR"/>
        </w:rPr>
        <w:t xml:space="preserve"> hazırlanmış ve TSE </w:t>
      </w:r>
      <w:r w:rsidR="00C67409" w:rsidRPr="003430E6">
        <w:rPr>
          <w:rFonts w:cs="Arial"/>
          <w:lang w:val="tr-TR"/>
        </w:rPr>
        <w:t xml:space="preserve">Teknik Kurulu’nun </w:t>
      </w:r>
      <w:proofErr w:type="gramStart"/>
      <w:r w:rsidR="00A27CA6">
        <w:rPr>
          <w:rFonts w:cs="Arial"/>
        </w:rPr>
        <w:t>………</w:t>
      </w:r>
      <w:proofErr w:type="gramEnd"/>
      <w:r w:rsidR="00AC7C18">
        <w:rPr>
          <w:rFonts w:cs="Arial"/>
        </w:rPr>
        <w:t xml:space="preserve"> </w:t>
      </w:r>
      <w:proofErr w:type="gramStart"/>
      <w:r w:rsidRPr="003430E6">
        <w:rPr>
          <w:rFonts w:cs="Arial"/>
          <w:lang w:val="tr-TR"/>
        </w:rPr>
        <w:t>tarihli</w:t>
      </w:r>
      <w:proofErr w:type="gramEnd"/>
      <w:r w:rsidRPr="003430E6">
        <w:rPr>
          <w:rFonts w:cs="Arial"/>
          <w:lang w:val="tr-TR"/>
        </w:rPr>
        <w:t xml:space="preserve"> toplantısında kabul edilerek yayım</w:t>
      </w:r>
      <w:r w:rsidR="00C67409" w:rsidRPr="003430E6">
        <w:rPr>
          <w:rFonts w:cs="Arial"/>
          <w:lang w:val="tr-TR"/>
        </w:rPr>
        <w:t>ı</w:t>
      </w:r>
      <w:r w:rsidRPr="003430E6">
        <w:rPr>
          <w:rFonts w:cs="Arial"/>
          <w:lang w:val="tr-TR"/>
        </w:rPr>
        <w:t>na karar verilmiştir.</w:t>
      </w:r>
      <w:bookmarkStart w:id="1" w:name="_GoBack"/>
      <w:bookmarkEnd w:id="1"/>
    </w:p>
    <w:p w:rsidR="00524625" w:rsidRPr="003612BB" w:rsidRDefault="00524625" w:rsidP="00524625">
      <w:pPr>
        <w:rPr>
          <w:sz w:val="12"/>
          <w:szCs w:val="12"/>
          <w:lang w:val="tr-T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4"/>
      </w:tblGrid>
      <w:tr w:rsidR="00524625" w:rsidRPr="00734A80" w:rsidTr="00734A80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9854" w:type="dxa"/>
          </w:tcPr>
          <w:p w:rsidR="00734A80" w:rsidRPr="003612BB" w:rsidRDefault="00297C4F" w:rsidP="00734A80">
            <w:pPr>
              <w:pStyle w:val="GvdeMetni3"/>
              <w:spacing w:after="0"/>
              <w:jc w:val="center"/>
              <w:rPr>
                <w:b/>
                <w:sz w:val="28"/>
                <w:szCs w:val="28"/>
                <w:lang w:val="tr-TR"/>
              </w:rPr>
            </w:pPr>
            <w:r w:rsidRPr="003612BB">
              <w:rPr>
                <w:b/>
                <w:sz w:val="28"/>
                <w:szCs w:val="28"/>
                <w:lang w:val="tr-TR"/>
              </w:rPr>
              <w:t>İncir pekmezi</w:t>
            </w:r>
          </w:p>
          <w:p w:rsidR="00734A80" w:rsidRPr="00734A80" w:rsidRDefault="00734A80" w:rsidP="00734A80">
            <w:pPr>
              <w:pStyle w:val="GvdeMetni3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524625" w:rsidRPr="003430E6">
        <w:tblPrEx>
          <w:tblCellMar>
            <w:top w:w="0" w:type="dxa"/>
            <w:bottom w:w="0" w:type="dxa"/>
          </w:tblCellMar>
        </w:tblPrEx>
        <w:tc>
          <w:tcPr>
            <w:tcW w:w="9854" w:type="dxa"/>
          </w:tcPr>
          <w:p w:rsidR="00524625" w:rsidRPr="003430E6" w:rsidRDefault="00297C4F" w:rsidP="00524625">
            <w:pPr>
              <w:jc w:val="center"/>
              <w:rPr>
                <w:rFonts w:cs="Arial"/>
                <w:sz w:val="28"/>
                <w:szCs w:val="28"/>
                <w:lang w:val="tr-TR"/>
              </w:rPr>
            </w:pPr>
            <w:r w:rsidRPr="003612BB">
              <w:rPr>
                <w:sz w:val="28"/>
                <w:szCs w:val="28"/>
                <w:lang w:val="tr-TR"/>
              </w:rPr>
              <w:t>Pekmez</w:t>
            </w:r>
            <w:r w:rsidRPr="00297C4F">
              <w:rPr>
                <w:sz w:val="28"/>
                <w:szCs w:val="28"/>
              </w:rPr>
              <w:t xml:space="preserve"> (Made </w:t>
            </w:r>
            <w:r w:rsidR="00EC6115">
              <w:rPr>
                <w:sz w:val="28"/>
                <w:szCs w:val="28"/>
              </w:rPr>
              <w:t>f</w:t>
            </w:r>
            <w:r w:rsidRPr="00297C4F">
              <w:rPr>
                <w:sz w:val="28"/>
                <w:szCs w:val="28"/>
              </w:rPr>
              <w:t xml:space="preserve">rom </w:t>
            </w:r>
            <w:r w:rsidR="00EC6115">
              <w:rPr>
                <w:sz w:val="28"/>
                <w:szCs w:val="28"/>
              </w:rPr>
              <w:t>f</w:t>
            </w:r>
            <w:r w:rsidRPr="00297C4F">
              <w:rPr>
                <w:sz w:val="28"/>
                <w:szCs w:val="28"/>
              </w:rPr>
              <w:t>ig)</w:t>
            </w:r>
          </w:p>
        </w:tc>
      </w:tr>
    </w:tbl>
    <w:p w:rsidR="002B39F4" w:rsidRPr="003612BB" w:rsidRDefault="002B39F4" w:rsidP="002B39F4">
      <w:pPr>
        <w:rPr>
          <w:rFonts w:cs="Arial"/>
          <w:b/>
          <w:sz w:val="12"/>
          <w:szCs w:val="12"/>
        </w:rPr>
      </w:pPr>
    </w:p>
    <w:p w:rsidR="002B39F4" w:rsidRPr="005F778E" w:rsidRDefault="002B39F4" w:rsidP="002B39F4">
      <w:pPr>
        <w:pStyle w:val="ListeParagraf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F778E">
        <w:rPr>
          <w:rFonts w:ascii="Arial" w:hAnsi="Arial" w:cs="Arial"/>
          <w:sz w:val="20"/>
          <w:szCs w:val="20"/>
          <w:lang w:val="de-DE"/>
        </w:rPr>
        <w:t xml:space="preserve">Atıf </w:t>
      </w:r>
      <w:r w:rsidRPr="003612BB">
        <w:rPr>
          <w:rFonts w:ascii="Arial" w:hAnsi="Arial" w:cs="Arial"/>
          <w:sz w:val="20"/>
          <w:szCs w:val="20"/>
        </w:rPr>
        <w:t>yapılan standart ve/veya dokümanlar listesinden aşağıda belirtilen standartlar çıkarılmıştır</w:t>
      </w:r>
      <w:r w:rsidRPr="005F778E">
        <w:rPr>
          <w:rFonts w:ascii="Arial" w:hAnsi="Arial" w:cs="Arial"/>
          <w:sz w:val="20"/>
          <w:szCs w:val="20"/>
          <w:lang w:val="de-DE"/>
        </w:rPr>
        <w:t>.</w:t>
      </w:r>
    </w:p>
    <w:p w:rsidR="002B39F4" w:rsidRPr="003612BB" w:rsidRDefault="002B39F4" w:rsidP="002B39F4">
      <w:pPr>
        <w:tabs>
          <w:tab w:val="left" w:pos="0"/>
        </w:tabs>
        <w:rPr>
          <w:rFonts w:cs="Arial"/>
          <w:sz w:val="12"/>
          <w:szCs w:val="12"/>
        </w:rPr>
      </w:pPr>
    </w:p>
    <w:tbl>
      <w:tblPr>
        <w:tblW w:w="978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</w:tblGrid>
      <w:tr w:rsidR="002B39F4" w:rsidRPr="00E576EA" w:rsidTr="003612BB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E576EA" w:rsidRDefault="002B39F4" w:rsidP="00FF43D7">
            <w:pPr>
              <w:jc w:val="center"/>
              <w:rPr>
                <w:rFonts w:cs="Arial"/>
                <w:b/>
              </w:rPr>
            </w:pPr>
            <w:r w:rsidRPr="00E576EA">
              <w:rPr>
                <w:rFonts w:cs="Arial"/>
                <w:b/>
              </w:rPr>
              <w:t>TS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3612BB" w:rsidRDefault="002B39F4" w:rsidP="00FF43D7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  <w:lang w:val="tr-TR"/>
              </w:rPr>
            </w:pPr>
            <w:r w:rsidRPr="003612BB">
              <w:rPr>
                <w:rFonts w:ascii="Arial" w:hAnsi="Arial" w:cs="Arial"/>
                <w:b/>
                <w:bCs/>
                <w:lang w:val="tr-TR"/>
              </w:rPr>
              <w:t>Türkçe adı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3612BB" w:rsidRDefault="002B39F4" w:rsidP="00FF43D7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  <w:lang w:val="tr-TR"/>
              </w:rPr>
            </w:pPr>
            <w:r w:rsidRPr="003612BB">
              <w:rPr>
                <w:rFonts w:ascii="Arial" w:hAnsi="Arial" w:cs="Arial"/>
                <w:b/>
                <w:bCs/>
                <w:lang w:val="tr-TR"/>
              </w:rPr>
              <w:t>İngilizce adı</w:t>
            </w:r>
          </w:p>
        </w:tc>
      </w:tr>
      <w:tr w:rsidR="00A720C9" w:rsidRPr="003612BB" w:rsidTr="003612BB">
        <w:trPr>
          <w:trHeight w:val="284"/>
        </w:trPr>
        <w:tc>
          <w:tcPr>
            <w:tcW w:w="1418" w:type="dxa"/>
          </w:tcPr>
          <w:p w:rsidR="00A720C9" w:rsidRPr="003612BB" w:rsidRDefault="00A720C9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6063 ISO 7251</w:t>
            </w:r>
          </w:p>
        </w:tc>
        <w:tc>
          <w:tcPr>
            <w:tcW w:w="3827" w:type="dxa"/>
          </w:tcPr>
          <w:p w:rsidR="00A720C9" w:rsidRPr="003612BB" w:rsidRDefault="00A720C9" w:rsidP="00FF01E3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Mikrobiyoloji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 xml:space="preserve">Muhtemel </w:t>
            </w:r>
            <w:proofErr w:type="spellStart"/>
            <w:r w:rsidRPr="003612BB">
              <w:rPr>
                <w:rFonts w:cs="Arial"/>
                <w:lang w:val="tr-TR"/>
              </w:rPr>
              <w:t>Escherichia</w:t>
            </w:r>
            <w:proofErr w:type="spellEnd"/>
            <w:r w:rsidRPr="003612BB">
              <w:rPr>
                <w:rFonts w:cs="Arial"/>
                <w:lang w:val="tr-TR"/>
              </w:rPr>
              <w:t xml:space="preserve"> </w:t>
            </w:r>
            <w:proofErr w:type="spellStart"/>
            <w:r w:rsidRPr="003612BB">
              <w:rPr>
                <w:rFonts w:cs="Arial"/>
                <w:lang w:val="tr-TR"/>
              </w:rPr>
              <w:t>coli</w:t>
            </w:r>
            <w:proofErr w:type="spellEnd"/>
            <w:r w:rsidRPr="003612BB">
              <w:rPr>
                <w:rFonts w:cs="Arial"/>
                <w:lang w:val="tr-TR"/>
              </w:rPr>
              <w:t xml:space="preserve"> sayımı için genel kurallar en muhtemel sayı tekniği</w:t>
            </w:r>
          </w:p>
        </w:tc>
        <w:tc>
          <w:tcPr>
            <w:tcW w:w="4536" w:type="dxa"/>
          </w:tcPr>
          <w:p w:rsidR="00A720C9" w:rsidRPr="003612BB" w:rsidRDefault="00A720C9" w:rsidP="00735324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Microbiology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General </w:t>
            </w:r>
            <w:r w:rsidR="00FF01E3" w:rsidRPr="003612BB">
              <w:rPr>
                <w:rFonts w:cs="Arial"/>
              </w:rPr>
              <w:t>g</w:t>
            </w:r>
            <w:r w:rsidRPr="003612BB">
              <w:rPr>
                <w:rFonts w:cs="Arial"/>
              </w:rPr>
              <w:t>ui</w:t>
            </w:r>
            <w:r w:rsidR="00EC6115" w:rsidRPr="003612BB">
              <w:rPr>
                <w:rFonts w:cs="Arial"/>
              </w:rPr>
              <w:t>d</w:t>
            </w:r>
            <w:r w:rsidRPr="003612BB">
              <w:rPr>
                <w:rFonts w:cs="Arial"/>
              </w:rPr>
              <w:t xml:space="preserve">ance </w:t>
            </w:r>
            <w:r w:rsidR="00FF01E3" w:rsidRPr="003612BB">
              <w:rPr>
                <w:rFonts w:cs="Arial"/>
              </w:rPr>
              <w:t>f</w:t>
            </w:r>
            <w:r w:rsidRPr="003612BB">
              <w:rPr>
                <w:rFonts w:cs="Arial"/>
              </w:rPr>
              <w:t xml:space="preserve">or </w:t>
            </w:r>
            <w:r w:rsidR="00FF01E3" w:rsidRPr="003612BB">
              <w:rPr>
                <w:rFonts w:cs="Arial"/>
              </w:rPr>
              <w:t>e</w:t>
            </w:r>
            <w:r w:rsidRPr="003612BB">
              <w:rPr>
                <w:rFonts w:cs="Arial"/>
              </w:rPr>
              <w:t xml:space="preserve">numeration of </w:t>
            </w:r>
            <w:r w:rsidR="00FF01E3" w:rsidRPr="003612BB">
              <w:rPr>
                <w:rFonts w:cs="Arial"/>
              </w:rPr>
              <w:t>p</w:t>
            </w:r>
            <w:r w:rsidRPr="003612BB">
              <w:rPr>
                <w:rFonts w:cs="Arial"/>
              </w:rPr>
              <w:t>resumptive Escherichia coli - Most probable number technique</w:t>
            </w:r>
          </w:p>
        </w:tc>
      </w:tr>
      <w:tr w:rsidR="00A720C9" w:rsidRPr="003612BB" w:rsidTr="003612BB">
        <w:trPr>
          <w:trHeight w:val="284"/>
        </w:trPr>
        <w:tc>
          <w:tcPr>
            <w:tcW w:w="1418" w:type="dxa"/>
          </w:tcPr>
          <w:p w:rsidR="00A720C9" w:rsidRPr="003612BB" w:rsidRDefault="00A720C9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6235</w:t>
            </w:r>
          </w:p>
        </w:tc>
        <w:tc>
          <w:tcPr>
            <w:tcW w:w="3827" w:type="dxa"/>
          </w:tcPr>
          <w:p w:rsidR="00A720C9" w:rsidRPr="003612BB" w:rsidRDefault="00A720C9" w:rsidP="00FF43D7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Mikrobiyoloji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 xml:space="preserve">Mikrobiyolojik muayeneler için </w:t>
            </w:r>
            <w:proofErr w:type="spellStart"/>
            <w:r w:rsidRPr="003612BB">
              <w:rPr>
                <w:rFonts w:cs="Arial"/>
                <w:lang w:val="tr-TR"/>
              </w:rPr>
              <w:t>dilüsyonlar</w:t>
            </w:r>
            <w:proofErr w:type="spellEnd"/>
            <w:r w:rsidRPr="003612BB">
              <w:rPr>
                <w:rFonts w:cs="Arial"/>
                <w:lang w:val="tr-TR"/>
              </w:rPr>
              <w:t xml:space="preserve"> hazırlamasına dair genel kurallar</w:t>
            </w:r>
          </w:p>
        </w:tc>
        <w:tc>
          <w:tcPr>
            <w:tcW w:w="4536" w:type="dxa"/>
          </w:tcPr>
          <w:p w:rsidR="00A720C9" w:rsidRPr="003612BB" w:rsidRDefault="00A720C9" w:rsidP="00735324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Microbiology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General </w:t>
            </w:r>
            <w:r w:rsidR="00FF01E3" w:rsidRPr="003612BB">
              <w:rPr>
                <w:rFonts w:cs="Arial"/>
              </w:rPr>
              <w:t>g</w:t>
            </w:r>
            <w:r w:rsidRPr="003612BB">
              <w:rPr>
                <w:rFonts w:cs="Arial"/>
              </w:rPr>
              <w:t xml:space="preserve">uidance for the </w:t>
            </w:r>
            <w:r w:rsidR="00FF01E3" w:rsidRPr="003612BB">
              <w:rPr>
                <w:rFonts w:cs="Arial"/>
              </w:rPr>
              <w:t>p</w:t>
            </w:r>
            <w:r w:rsidRPr="003612BB">
              <w:rPr>
                <w:rFonts w:cs="Arial"/>
              </w:rPr>
              <w:t xml:space="preserve">reparation of </w:t>
            </w:r>
            <w:r w:rsidR="00FF01E3" w:rsidRPr="003612BB">
              <w:rPr>
                <w:rFonts w:cs="Arial"/>
              </w:rPr>
              <w:t>d</w:t>
            </w:r>
            <w:r w:rsidRPr="003612BB">
              <w:rPr>
                <w:rFonts w:cs="Arial"/>
              </w:rPr>
              <w:t xml:space="preserve">ilutions for </w:t>
            </w:r>
            <w:r w:rsidR="00FF01E3" w:rsidRPr="003612BB">
              <w:rPr>
                <w:rFonts w:cs="Arial"/>
              </w:rPr>
              <w:t>m</w:t>
            </w:r>
            <w:r w:rsidRPr="003612BB">
              <w:rPr>
                <w:rFonts w:cs="Arial"/>
              </w:rPr>
              <w:t xml:space="preserve">icrobiological </w:t>
            </w:r>
            <w:r w:rsidR="00FF01E3" w:rsidRPr="003612BB">
              <w:rPr>
                <w:rFonts w:cs="Arial"/>
              </w:rPr>
              <w:t>e</w:t>
            </w:r>
            <w:r w:rsidRPr="003612BB">
              <w:rPr>
                <w:rFonts w:cs="Arial"/>
              </w:rPr>
              <w:t>xamination</w:t>
            </w:r>
          </w:p>
        </w:tc>
      </w:tr>
      <w:tr w:rsidR="00A720C9" w:rsidRPr="003612BB" w:rsidTr="003612BB">
        <w:trPr>
          <w:trHeight w:val="284"/>
        </w:trPr>
        <w:tc>
          <w:tcPr>
            <w:tcW w:w="1418" w:type="dxa"/>
          </w:tcPr>
          <w:p w:rsidR="00A720C9" w:rsidRPr="003612BB" w:rsidRDefault="00A720C9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6580</w:t>
            </w:r>
          </w:p>
        </w:tc>
        <w:tc>
          <w:tcPr>
            <w:tcW w:w="3827" w:type="dxa"/>
          </w:tcPr>
          <w:p w:rsidR="00A720C9" w:rsidRPr="003612BB" w:rsidRDefault="00A720C9" w:rsidP="00735324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Mikrobiyoloji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Maya ve küf sayımında genel kurallar - 25°</w:t>
            </w:r>
            <w:r w:rsidR="00FF01E3" w:rsidRPr="003612BB">
              <w:rPr>
                <w:rFonts w:cs="Arial"/>
                <w:lang w:val="tr-TR"/>
              </w:rPr>
              <w:t>C</w:t>
            </w:r>
            <w:r w:rsidRPr="003612BB">
              <w:rPr>
                <w:rFonts w:cs="Arial"/>
                <w:lang w:val="tr-TR"/>
              </w:rPr>
              <w:t>'da koloni sayım tekniği</w:t>
            </w:r>
          </w:p>
        </w:tc>
        <w:tc>
          <w:tcPr>
            <w:tcW w:w="4536" w:type="dxa"/>
          </w:tcPr>
          <w:p w:rsidR="00A720C9" w:rsidRPr="003612BB" w:rsidRDefault="00A720C9" w:rsidP="003612BB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Microbiology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General </w:t>
            </w:r>
            <w:r w:rsidR="00FF01E3" w:rsidRPr="003612BB">
              <w:rPr>
                <w:rFonts w:cs="Arial"/>
              </w:rPr>
              <w:t>g</w:t>
            </w:r>
            <w:r w:rsidRPr="003612BB">
              <w:rPr>
                <w:rFonts w:cs="Arial"/>
              </w:rPr>
              <w:t xml:space="preserve">uidance for </w:t>
            </w:r>
            <w:r w:rsidR="00FF01E3" w:rsidRPr="003612BB">
              <w:rPr>
                <w:rFonts w:cs="Arial"/>
              </w:rPr>
              <w:t>e</w:t>
            </w:r>
            <w:r w:rsidRPr="003612BB">
              <w:rPr>
                <w:rFonts w:cs="Arial"/>
              </w:rPr>
              <w:t xml:space="preserve">numeration of </w:t>
            </w:r>
            <w:r w:rsidR="00FF01E3" w:rsidRPr="003612BB">
              <w:rPr>
                <w:rFonts w:cs="Arial"/>
              </w:rPr>
              <w:t>y</w:t>
            </w:r>
            <w:r w:rsidRPr="003612BB">
              <w:rPr>
                <w:rFonts w:cs="Arial"/>
              </w:rPr>
              <w:t xml:space="preserve">easts and </w:t>
            </w:r>
            <w:r w:rsidR="00FF01E3" w:rsidRPr="003612BB">
              <w:rPr>
                <w:rFonts w:cs="Arial"/>
              </w:rPr>
              <w:t>m</w:t>
            </w:r>
            <w:r w:rsidRPr="003612BB">
              <w:rPr>
                <w:rFonts w:cs="Arial"/>
              </w:rPr>
              <w:t>oulds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Colony </w:t>
            </w:r>
            <w:r w:rsidR="00FF01E3" w:rsidRPr="003612BB">
              <w:rPr>
                <w:rFonts w:cs="Arial"/>
              </w:rPr>
              <w:t>c</w:t>
            </w:r>
            <w:r w:rsidRPr="003612BB">
              <w:rPr>
                <w:rFonts w:cs="Arial"/>
              </w:rPr>
              <w:t xml:space="preserve">ount </w:t>
            </w:r>
            <w:r w:rsidR="00FF01E3" w:rsidRPr="003612BB">
              <w:rPr>
                <w:rFonts w:cs="Arial"/>
              </w:rPr>
              <w:t>t</w:t>
            </w:r>
            <w:r w:rsidRPr="003612BB">
              <w:rPr>
                <w:rFonts w:cs="Arial"/>
              </w:rPr>
              <w:t>echnique at 25 Degree</w:t>
            </w:r>
          </w:p>
        </w:tc>
      </w:tr>
      <w:tr w:rsidR="00A720C9" w:rsidRPr="003612BB" w:rsidTr="003612BB">
        <w:trPr>
          <w:trHeight w:val="284"/>
        </w:trPr>
        <w:tc>
          <w:tcPr>
            <w:tcW w:w="1418" w:type="dxa"/>
          </w:tcPr>
          <w:p w:rsidR="00A720C9" w:rsidRPr="003612BB" w:rsidRDefault="00A720C9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7703 ISO 4833</w:t>
            </w:r>
          </w:p>
        </w:tc>
        <w:tc>
          <w:tcPr>
            <w:tcW w:w="3827" w:type="dxa"/>
          </w:tcPr>
          <w:p w:rsidR="00A720C9" w:rsidRPr="003612BB" w:rsidRDefault="00A720C9" w:rsidP="003612BB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Mikrobiyoloji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Mikroorganizmaların sayımı için genel kurallar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30</w:t>
            </w:r>
            <w:r w:rsidRPr="003612BB">
              <w:rPr>
                <w:rFonts w:cs="Arial"/>
                <w:vertAlign w:val="superscript"/>
                <w:lang w:val="tr-TR"/>
              </w:rPr>
              <w:t>o</w:t>
            </w:r>
            <w:r w:rsidRPr="003612BB">
              <w:rPr>
                <w:rFonts w:cs="Arial"/>
                <w:lang w:val="tr-TR"/>
              </w:rPr>
              <w:t>C'de koloni sayım tekniği</w:t>
            </w:r>
          </w:p>
        </w:tc>
        <w:tc>
          <w:tcPr>
            <w:tcW w:w="4536" w:type="dxa"/>
          </w:tcPr>
          <w:p w:rsidR="00A720C9" w:rsidRPr="003612BB" w:rsidRDefault="00A720C9" w:rsidP="00735324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Microbiology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General </w:t>
            </w:r>
            <w:r w:rsidR="00FF01E3" w:rsidRPr="003612BB">
              <w:rPr>
                <w:rFonts w:cs="Arial"/>
              </w:rPr>
              <w:t>g</w:t>
            </w:r>
            <w:r w:rsidRPr="003612BB">
              <w:rPr>
                <w:rFonts w:cs="Arial"/>
              </w:rPr>
              <w:t xml:space="preserve">uidance for the </w:t>
            </w:r>
            <w:r w:rsidR="00FF01E3" w:rsidRPr="003612BB">
              <w:rPr>
                <w:rFonts w:cs="Arial"/>
              </w:rPr>
              <w:t>e</w:t>
            </w:r>
            <w:r w:rsidRPr="003612BB">
              <w:rPr>
                <w:rFonts w:cs="Arial"/>
              </w:rPr>
              <w:t xml:space="preserve">numeration of </w:t>
            </w:r>
            <w:r w:rsidR="00FF01E3" w:rsidRPr="003612BB">
              <w:rPr>
                <w:rFonts w:cs="Arial"/>
              </w:rPr>
              <w:t>m</w:t>
            </w:r>
            <w:r w:rsidRPr="003612BB">
              <w:rPr>
                <w:rFonts w:cs="Arial"/>
              </w:rPr>
              <w:t>icroorganisms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FF01E3" w:rsidRPr="003612BB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Colony </w:t>
            </w:r>
            <w:r w:rsidR="00FF01E3" w:rsidRPr="003612BB">
              <w:rPr>
                <w:rFonts w:cs="Arial"/>
              </w:rPr>
              <w:t>c</w:t>
            </w:r>
            <w:r w:rsidRPr="003612BB">
              <w:rPr>
                <w:rFonts w:cs="Arial"/>
              </w:rPr>
              <w:t xml:space="preserve">ount </w:t>
            </w:r>
            <w:r w:rsidR="00FF01E3" w:rsidRPr="003612BB">
              <w:rPr>
                <w:rFonts w:cs="Arial"/>
              </w:rPr>
              <w:t>t</w:t>
            </w:r>
            <w:r w:rsidRPr="003612BB">
              <w:rPr>
                <w:rFonts w:cs="Arial"/>
              </w:rPr>
              <w:t xml:space="preserve">echnique at 30 </w:t>
            </w:r>
            <w:proofErr w:type="spellStart"/>
            <w:r w:rsidRPr="003612BB">
              <w:rPr>
                <w:rFonts w:cs="Arial"/>
                <w:vertAlign w:val="superscript"/>
              </w:rPr>
              <w:t>o</w:t>
            </w:r>
            <w:r w:rsidRPr="003612BB">
              <w:rPr>
                <w:rFonts w:cs="Arial"/>
              </w:rPr>
              <w:t>C.</w:t>
            </w:r>
            <w:proofErr w:type="spellEnd"/>
          </w:p>
        </w:tc>
      </w:tr>
      <w:tr w:rsidR="00A720C9" w:rsidRPr="003612BB" w:rsidTr="003612BB">
        <w:trPr>
          <w:trHeight w:val="284"/>
        </w:trPr>
        <w:tc>
          <w:tcPr>
            <w:tcW w:w="1418" w:type="dxa"/>
          </w:tcPr>
          <w:p w:rsidR="00A720C9" w:rsidRPr="003612BB" w:rsidRDefault="00A720C9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7894</w:t>
            </w:r>
          </w:p>
        </w:tc>
        <w:tc>
          <w:tcPr>
            <w:tcW w:w="3827" w:type="dxa"/>
          </w:tcPr>
          <w:p w:rsidR="00A720C9" w:rsidRPr="003612BB" w:rsidRDefault="00A720C9" w:rsidP="00FF43D7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Mikrobiyoloji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</w:t>
            </w:r>
            <w:r w:rsidR="00FF01E3" w:rsidRPr="003612BB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Mikrobiyolojik muayeneler için genel kurallar</w:t>
            </w:r>
          </w:p>
        </w:tc>
        <w:tc>
          <w:tcPr>
            <w:tcW w:w="4536" w:type="dxa"/>
          </w:tcPr>
          <w:p w:rsidR="00A720C9" w:rsidRPr="003612BB" w:rsidRDefault="00A720C9" w:rsidP="00735324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 xml:space="preserve">Microbiological -General </w:t>
            </w:r>
            <w:r w:rsidR="00FF01E3" w:rsidRPr="003612BB">
              <w:rPr>
                <w:rFonts w:cs="Arial"/>
              </w:rPr>
              <w:t>g</w:t>
            </w:r>
            <w:r w:rsidRPr="003612BB">
              <w:rPr>
                <w:rFonts w:cs="Arial"/>
              </w:rPr>
              <w:t xml:space="preserve">uidance for </w:t>
            </w:r>
            <w:r w:rsidR="00FF01E3" w:rsidRPr="003612BB">
              <w:rPr>
                <w:rFonts w:cs="Arial"/>
              </w:rPr>
              <w:t>m</w:t>
            </w:r>
            <w:r w:rsidRPr="003612BB">
              <w:rPr>
                <w:rFonts w:cs="Arial"/>
              </w:rPr>
              <w:t xml:space="preserve">icrobiological </w:t>
            </w:r>
            <w:r w:rsidR="00FF01E3" w:rsidRPr="003612BB">
              <w:rPr>
                <w:rFonts w:cs="Arial"/>
              </w:rPr>
              <w:t>e</w:t>
            </w:r>
            <w:r w:rsidRPr="003612BB">
              <w:rPr>
                <w:rFonts w:cs="Arial"/>
              </w:rPr>
              <w:t>xaminations</w:t>
            </w:r>
          </w:p>
        </w:tc>
      </w:tr>
    </w:tbl>
    <w:p w:rsidR="00E41E5F" w:rsidRPr="003612BB" w:rsidRDefault="00E41E5F" w:rsidP="002B39F4">
      <w:pPr>
        <w:rPr>
          <w:rFonts w:cs="Arial"/>
          <w:sz w:val="12"/>
          <w:szCs w:val="12"/>
        </w:rPr>
      </w:pPr>
    </w:p>
    <w:p w:rsidR="002B39F4" w:rsidRPr="003612BB" w:rsidRDefault="002B39F4" w:rsidP="002B39F4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612BB">
        <w:rPr>
          <w:rFonts w:ascii="Arial" w:hAnsi="Arial" w:cs="Arial"/>
          <w:sz w:val="20"/>
          <w:szCs w:val="20"/>
        </w:rPr>
        <w:t>Atıf yapılan standart ve/veya dokümanlar listesine aşağıda belirtilen standartlar ilave edilmiştir.</w:t>
      </w:r>
    </w:p>
    <w:p w:rsidR="002B39F4" w:rsidRPr="003612BB" w:rsidRDefault="002B39F4" w:rsidP="002B39F4">
      <w:pPr>
        <w:rPr>
          <w:rFonts w:cs="Arial"/>
          <w:sz w:val="12"/>
          <w:szCs w:val="12"/>
        </w:rPr>
      </w:pPr>
    </w:p>
    <w:tbl>
      <w:tblPr>
        <w:tblW w:w="978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</w:tblGrid>
      <w:tr w:rsidR="002B39F4" w:rsidRPr="003612BB" w:rsidTr="003612BB">
        <w:trPr>
          <w:trHeight w:val="284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F560C1" w:rsidRDefault="002B39F4" w:rsidP="00FF43D7">
            <w:pPr>
              <w:jc w:val="center"/>
              <w:rPr>
                <w:rFonts w:cs="Arial"/>
                <w:b/>
              </w:rPr>
            </w:pPr>
            <w:r w:rsidRPr="00F560C1">
              <w:rPr>
                <w:rFonts w:cs="Arial"/>
                <w:b/>
              </w:rPr>
              <w:t>TS 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3612BB" w:rsidRDefault="002B39F4" w:rsidP="00FF43D7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  <w:lang w:val="tr-TR"/>
              </w:rPr>
            </w:pPr>
            <w:r w:rsidRPr="003612BB">
              <w:rPr>
                <w:rFonts w:ascii="Arial" w:hAnsi="Arial" w:cs="Arial"/>
                <w:b/>
                <w:bCs/>
                <w:lang w:val="tr-TR"/>
              </w:rPr>
              <w:t>Türkçe adı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F4" w:rsidRPr="003612BB" w:rsidRDefault="002B39F4" w:rsidP="00FF43D7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  <w:lang w:val="tr-TR"/>
              </w:rPr>
            </w:pPr>
            <w:r w:rsidRPr="003612BB">
              <w:rPr>
                <w:rFonts w:ascii="Arial" w:hAnsi="Arial" w:cs="Arial"/>
                <w:b/>
                <w:bCs/>
                <w:lang w:val="tr-TR"/>
              </w:rPr>
              <w:t>İngilizce adı</w:t>
            </w:r>
          </w:p>
        </w:tc>
      </w:tr>
      <w:tr w:rsidR="002B39F4" w:rsidRPr="003612BB" w:rsidTr="003612BB">
        <w:trPr>
          <w:trHeight w:val="284"/>
        </w:trPr>
        <w:tc>
          <w:tcPr>
            <w:tcW w:w="1418" w:type="dxa"/>
          </w:tcPr>
          <w:p w:rsidR="002B39F4" w:rsidRPr="003612BB" w:rsidRDefault="002B39F4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EN ISO 7218</w:t>
            </w:r>
          </w:p>
        </w:tc>
        <w:tc>
          <w:tcPr>
            <w:tcW w:w="3827" w:type="dxa"/>
          </w:tcPr>
          <w:p w:rsidR="002B39F4" w:rsidRPr="003612BB" w:rsidRDefault="002B39F4" w:rsidP="00FF43D7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Gıda ve hayvan yemlerinin mikrobiyolojisi - Mikrobiyol</w:t>
            </w:r>
            <w:r w:rsidR="00735324">
              <w:rPr>
                <w:rFonts w:cs="Arial"/>
                <w:lang w:val="tr-TR"/>
              </w:rPr>
              <w:t>o</w:t>
            </w:r>
            <w:r w:rsidRPr="003612BB">
              <w:rPr>
                <w:rFonts w:cs="Arial"/>
                <w:lang w:val="tr-TR"/>
              </w:rPr>
              <w:t>jik analizler için genel şartlar ve rehber</w:t>
            </w:r>
          </w:p>
        </w:tc>
        <w:tc>
          <w:tcPr>
            <w:tcW w:w="4536" w:type="dxa"/>
          </w:tcPr>
          <w:p w:rsidR="002B39F4" w:rsidRPr="00735324" w:rsidRDefault="002B39F4" w:rsidP="00FF43D7">
            <w:pPr>
              <w:jc w:val="left"/>
              <w:rPr>
                <w:rFonts w:cs="Arial"/>
              </w:rPr>
            </w:pPr>
            <w:r w:rsidRPr="00FF01E3">
              <w:rPr>
                <w:rFonts w:cs="Arial"/>
              </w:rPr>
              <w:t>Microbiology of food and animal feeding stuffs - General requirements and gui</w:t>
            </w:r>
            <w:r w:rsidRPr="00735324">
              <w:rPr>
                <w:rFonts w:cs="Arial"/>
              </w:rPr>
              <w:t>dance for microbiological examinations</w:t>
            </w:r>
          </w:p>
        </w:tc>
      </w:tr>
      <w:tr w:rsidR="002B39F4" w:rsidRPr="003612BB" w:rsidTr="003612BB">
        <w:trPr>
          <w:trHeight w:val="284"/>
        </w:trPr>
        <w:tc>
          <w:tcPr>
            <w:tcW w:w="1418" w:type="dxa"/>
          </w:tcPr>
          <w:p w:rsidR="002B39F4" w:rsidRPr="003612BB" w:rsidRDefault="002B39F4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6235 EN ISO 6887-1</w:t>
            </w:r>
          </w:p>
        </w:tc>
        <w:tc>
          <w:tcPr>
            <w:tcW w:w="3827" w:type="dxa"/>
          </w:tcPr>
          <w:p w:rsidR="002B39F4" w:rsidRPr="003612BB" w:rsidRDefault="002B39F4" w:rsidP="00FF43D7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Gıda ve hayvan yemleri mikrobiyolojisi</w:t>
            </w:r>
            <w:r w:rsidR="00FF01E3">
              <w:rPr>
                <w:rFonts w:cs="Arial"/>
                <w:lang w:val="tr-TR"/>
              </w:rPr>
              <w:t xml:space="preserve"> </w:t>
            </w:r>
            <w:r w:rsidRPr="003612BB">
              <w:rPr>
                <w:rFonts w:cs="Arial"/>
                <w:lang w:val="tr-TR"/>
              </w:rPr>
              <w:t>- Deney numunelerinin başlangıç süspansiyonunun ve ondalık seyreltilerinin hazırlanması için genel kurallar</w:t>
            </w:r>
          </w:p>
        </w:tc>
        <w:tc>
          <w:tcPr>
            <w:tcW w:w="4536" w:type="dxa"/>
          </w:tcPr>
          <w:p w:rsidR="002B39F4" w:rsidRPr="003612BB" w:rsidRDefault="002B39F4" w:rsidP="003612BB">
            <w:pPr>
              <w:jc w:val="left"/>
              <w:rPr>
                <w:rFonts w:cs="Arial"/>
              </w:rPr>
            </w:pPr>
            <w:r w:rsidRPr="00FF01E3">
              <w:rPr>
                <w:rFonts w:cs="Arial"/>
              </w:rPr>
              <w:t xml:space="preserve">Microbiology of foot and animal feeding stuffs </w:t>
            </w:r>
            <w:r w:rsidRPr="00735324">
              <w:rPr>
                <w:rFonts w:cs="Arial"/>
              </w:rPr>
              <w:t>preparation of test samples initial suspension and decimal dilutions for microbiological examination</w:t>
            </w:r>
            <w:r w:rsidR="00735324">
              <w:rPr>
                <w:rFonts w:cs="Arial"/>
              </w:rPr>
              <w:t xml:space="preserve"> </w:t>
            </w:r>
            <w:r w:rsidRPr="00735324">
              <w:rPr>
                <w:rFonts w:cs="Arial"/>
              </w:rPr>
              <w:t>- Part 1: General rules for the preparation of the initial suspe</w:t>
            </w:r>
            <w:r w:rsidRPr="003612BB">
              <w:rPr>
                <w:rFonts w:cs="Arial"/>
              </w:rPr>
              <w:t>nsion and decimal dilutions.</w:t>
            </w:r>
          </w:p>
        </w:tc>
      </w:tr>
      <w:tr w:rsidR="002B39F4" w:rsidRPr="003612BB" w:rsidTr="003612BB">
        <w:trPr>
          <w:trHeight w:val="284"/>
        </w:trPr>
        <w:tc>
          <w:tcPr>
            <w:tcW w:w="1418" w:type="dxa"/>
          </w:tcPr>
          <w:p w:rsidR="002B39F4" w:rsidRPr="003612BB" w:rsidRDefault="002B39F4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ISO 21527-1</w:t>
            </w:r>
          </w:p>
        </w:tc>
        <w:tc>
          <w:tcPr>
            <w:tcW w:w="3827" w:type="dxa"/>
          </w:tcPr>
          <w:p w:rsidR="002B39F4" w:rsidRPr="003612BB" w:rsidRDefault="002B39F4" w:rsidP="00FF43D7">
            <w:pPr>
              <w:jc w:val="left"/>
              <w:rPr>
                <w:rFonts w:cs="Arial"/>
                <w:lang w:val="tr-TR"/>
              </w:rPr>
            </w:pPr>
            <w:r w:rsidRPr="003612BB">
              <w:rPr>
                <w:rFonts w:cs="Arial"/>
                <w:lang w:val="tr-TR"/>
              </w:rPr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4536" w:type="dxa"/>
          </w:tcPr>
          <w:p w:rsidR="002B39F4" w:rsidRPr="003612BB" w:rsidRDefault="002B39F4" w:rsidP="00FF43D7">
            <w:pPr>
              <w:jc w:val="left"/>
              <w:rPr>
                <w:rFonts w:cs="Arial"/>
              </w:rPr>
            </w:pPr>
            <w:r w:rsidRPr="00FF01E3">
              <w:rPr>
                <w:rFonts w:cs="Arial"/>
              </w:rPr>
              <w:t xml:space="preserve">Microbiology of food and animal feeding stuffs - Horizontal method for the enumeration of yeasts and moulds - Part 2: Colony count </w:t>
            </w:r>
            <w:r w:rsidRPr="00735324">
              <w:rPr>
                <w:rFonts w:cs="Arial"/>
              </w:rPr>
              <w:t>technique in products with water activity less than or equal to 0,95</w:t>
            </w:r>
          </w:p>
        </w:tc>
      </w:tr>
      <w:tr w:rsidR="005C44F5" w:rsidRPr="003612BB" w:rsidTr="003612BB">
        <w:trPr>
          <w:trHeight w:val="284"/>
        </w:trPr>
        <w:tc>
          <w:tcPr>
            <w:tcW w:w="1418" w:type="dxa"/>
          </w:tcPr>
          <w:p w:rsidR="005C44F5" w:rsidRPr="003612BB" w:rsidRDefault="005C44F5" w:rsidP="003612BB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TS ISO 16649-1</w:t>
            </w:r>
          </w:p>
        </w:tc>
        <w:tc>
          <w:tcPr>
            <w:tcW w:w="3827" w:type="dxa"/>
          </w:tcPr>
          <w:p w:rsidR="005C44F5" w:rsidRPr="00735324" w:rsidRDefault="005C44F5" w:rsidP="00735324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 xml:space="preserve">Gıda </w:t>
            </w:r>
            <w:proofErr w:type="spellStart"/>
            <w:r w:rsidRPr="003612BB">
              <w:rPr>
                <w:rFonts w:cs="Arial"/>
              </w:rPr>
              <w:t>ve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hayvan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yemleri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mikrobiyolojisi</w:t>
            </w:r>
            <w:proofErr w:type="spellEnd"/>
            <w:r w:rsidR="00A41CAE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A41CAE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Beta-</w:t>
            </w:r>
            <w:proofErr w:type="spellStart"/>
            <w:r w:rsidRPr="003612BB">
              <w:rPr>
                <w:rFonts w:cs="Arial"/>
              </w:rPr>
              <w:t>Glucuronidase</w:t>
            </w:r>
            <w:proofErr w:type="spellEnd"/>
            <w:r w:rsidR="00735324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 w:rsidR="00735324"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 xml:space="preserve">Positive </w:t>
            </w:r>
            <w:r w:rsidRPr="003612BB">
              <w:rPr>
                <w:rFonts w:cs="Arial"/>
                <w:i/>
              </w:rPr>
              <w:t xml:space="preserve">Escherichia </w:t>
            </w:r>
            <w:proofErr w:type="spellStart"/>
            <w:r w:rsidRPr="003612BB">
              <w:rPr>
                <w:rFonts w:cs="Arial"/>
                <w:i/>
              </w:rPr>
              <w:t>coli</w:t>
            </w:r>
            <w:r w:rsidRPr="003612BB">
              <w:rPr>
                <w:rFonts w:cs="Arial"/>
              </w:rPr>
              <w:t>'nın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sayımı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için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yatay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yöntem</w:t>
            </w:r>
            <w:proofErr w:type="spellEnd"/>
            <w:r>
              <w:rPr>
                <w:rFonts w:cs="Arial"/>
              </w:rPr>
              <w:t xml:space="preserve"> </w:t>
            </w:r>
            <w:r w:rsidRPr="003612BB">
              <w:rPr>
                <w:rFonts w:cs="Arial"/>
              </w:rPr>
              <w:t>-</w:t>
            </w:r>
            <w:r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Bölüm</w:t>
            </w:r>
            <w:proofErr w:type="spellEnd"/>
            <w:r w:rsidRPr="003612BB">
              <w:rPr>
                <w:rFonts w:cs="Arial"/>
              </w:rPr>
              <w:t xml:space="preserve"> 1:Membrenlar </w:t>
            </w:r>
            <w:proofErr w:type="spellStart"/>
            <w:r w:rsidRPr="003612BB">
              <w:rPr>
                <w:rFonts w:cs="Arial"/>
              </w:rPr>
              <w:t>ve</w:t>
            </w:r>
            <w:proofErr w:type="spellEnd"/>
            <w:r w:rsidRPr="003612BB">
              <w:rPr>
                <w:rFonts w:cs="Arial"/>
              </w:rPr>
              <w:t xml:space="preserve"> 5-Bromo-4-Chloro-3-İndolyl beta-D-Glucuronide </w:t>
            </w:r>
            <w:proofErr w:type="spellStart"/>
            <w:r w:rsidRPr="003612BB">
              <w:rPr>
                <w:rFonts w:cs="Arial"/>
              </w:rPr>
              <w:t>kullanılarak</w:t>
            </w:r>
            <w:proofErr w:type="spellEnd"/>
            <w:r w:rsidRPr="003612BB">
              <w:rPr>
                <w:rFonts w:cs="Arial"/>
              </w:rPr>
              <w:t xml:space="preserve"> 44°</w:t>
            </w:r>
            <w:r w:rsidR="00046533">
              <w:rPr>
                <w:rFonts w:cs="Arial"/>
              </w:rPr>
              <w:t>C</w:t>
            </w:r>
            <w:r w:rsidRPr="003612BB">
              <w:rPr>
                <w:rFonts w:cs="Arial"/>
              </w:rPr>
              <w:t xml:space="preserve">'da </w:t>
            </w:r>
            <w:proofErr w:type="spellStart"/>
            <w:r w:rsidRPr="003612BB">
              <w:rPr>
                <w:rFonts w:cs="Arial"/>
              </w:rPr>
              <w:t>koloni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sayım</w:t>
            </w:r>
            <w:proofErr w:type="spellEnd"/>
            <w:r w:rsidRPr="003612BB">
              <w:rPr>
                <w:rFonts w:cs="Arial"/>
              </w:rPr>
              <w:t xml:space="preserve"> </w:t>
            </w:r>
            <w:proofErr w:type="spellStart"/>
            <w:r w:rsidRPr="003612BB">
              <w:rPr>
                <w:rFonts w:cs="Arial"/>
              </w:rPr>
              <w:t>yöntemi</w:t>
            </w:r>
            <w:proofErr w:type="spellEnd"/>
          </w:p>
        </w:tc>
        <w:tc>
          <w:tcPr>
            <w:tcW w:w="4536" w:type="dxa"/>
          </w:tcPr>
          <w:p w:rsidR="005C44F5" w:rsidRPr="00735324" w:rsidRDefault="005C44F5" w:rsidP="00FF43D7">
            <w:pPr>
              <w:jc w:val="left"/>
              <w:rPr>
                <w:rFonts w:cs="Arial"/>
              </w:rPr>
            </w:pPr>
            <w:r w:rsidRPr="003612BB">
              <w:rPr>
                <w:rFonts w:cs="Arial"/>
              </w:rPr>
              <w:t>Microbiology of food and animal feeding stuffs - Horizontal method for the enumeration of beta-</w:t>
            </w:r>
            <w:proofErr w:type="spellStart"/>
            <w:r w:rsidRPr="003612BB">
              <w:rPr>
                <w:rFonts w:cs="Arial"/>
              </w:rPr>
              <w:t>glucuronidase</w:t>
            </w:r>
            <w:proofErr w:type="spellEnd"/>
            <w:r w:rsidRPr="003612BB">
              <w:rPr>
                <w:rFonts w:cs="Arial"/>
              </w:rPr>
              <w:t xml:space="preserve">-positive </w:t>
            </w:r>
            <w:r w:rsidRPr="003612BB">
              <w:rPr>
                <w:rFonts w:cs="Arial"/>
                <w:i/>
              </w:rPr>
              <w:t>Escherichia coli</w:t>
            </w:r>
            <w:r w:rsidRPr="003612BB">
              <w:rPr>
                <w:rFonts w:cs="Arial"/>
              </w:rPr>
              <w:t xml:space="preserve"> -Part 1: Colony-count technique at 44 degrees C using membranes and 5-bromo-4-chloro-3-indolyl beta-D-glucuronide</w:t>
            </w:r>
          </w:p>
        </w:tc>
      </w:tr>
    </w:tbl>
    <w:p w:rsidR="00253CDA" w:rsidRDefault="00253CDA" w:rsidP="00253CDA">
      <w:pPr>
        <w:rPr>
          <w:lang w:val="tr-TR"/>
        </w:rPr>
      </w:pPr>
    </w:p>
    <w:p w:rsidR="003612BB" w:rsidRPr="00E576EA" w:rsidRDefault="003612BB" w:rsidP="003612BB">
      <w:pPr>
        <w:ind w:right="-1"/>
        <w:jc w:val="right"/>
        <w:rPr>
          <w:rFonts w:cs="Arial"/>
        </w:rPr>
      </w:pPr>
      <w:proofErr w:type="spellStart"/>
      <w:r w:rsidRPr="00E576EA">
        <w:rPr>
          <w:rFonts w:cs="Arial"/>
        </w:rPr>
        <w:t>Sayfa</w:t>
      </w:r>
      <w:proofErr w:type="spellEnd"/>
      <w:r w:rsidRPr="00E576EA">
        <w:rPr>
          <w:rFonts w:cs="Arial"/>
        </w:rPr>
        <w:t xml:space="preserve"> 2/</w:t>
      </w:r>
      <w:r>
        <w:rPr>
          <w:rFonts w:cs="Arial"/>
        </w:rPr>
        <w:t>2</w:t>
      </w:r>
    </w:p>
    <w:p w:rsidR="003612BB" w:rsidRPr="00E576EA" w:rsidRDefault="003612BB" w:rsidP="003612BB">
      <w:pPr>
        <w:tabs>
          <w:tab w:val="right" w:pos="9639"/>
        </w:tabs>
        <w:rPr>
          <w:rFonts w:cs="Arial"/>
        </w:rPr>
      </w:pPr>
      <w:r w:rsidRPr="00E576EA">
        <w:rPr>
          <w:rFonts w:cs="Arial"/>
        </w:rPr>
        <w:t>ICS 67.080.10</w:t>
      </w:r>
      <w:r w:rsidRPr="00E576EA">
        <w:rPr>
          <w:rFonts w:cs="Arial"/>
        </w:rPr>
        <w:tab/>
        <w:t xml:space="preserve">TS </w:t>
      </w:r>
      <w:r>
        <w:rPr>
          <w:rFonts w:cs="Arial"/>
        </w:rPr>
        <w:t>12292</w:t>
      </w:r>
      <w:r w:rsidRPr="00E576EA">
        <w:rPr>
          <w:rFonts w:cs="Arial"/>
        </w:rPr>
        <w:t>:199</w:t>
      </w:r>
      <w:r>
        <w:rPr>
          <w:rFonts w:cs="Arial"/>
        </w:rPr>
        <w:t>7</w:t>
      </w:r>
      <w:r w:rsidRPr="00E576EA">
        <w:rPr>
          <w:rFonts w:cs="Arial"/>
        </w:rPr>
        <w:t>/</w:t>
      </w:r>
      <w:proofErr w:type="spellStart"/>
      <w:r>
        <w:rPr>
          <w:rFonts w:cs="Arial"/>
        </w:rPr>
        <w:t>tst</w:t>
      </w:r>
      <w:proofErr w:type="spellEnd"/>
      <w:r>
        <w:rPr>
          <w:rFonts w:cs="Arial"/>
        </w:rPr>
        <w:t xml:space="preserve"> </w:t>
      </w:r>
      <w:r w:rsidRPr="00E576EA">
        <w:rPr>
          <w:rFonts w:cs="Arial"/>
        </w:rPr>
        <w:t>T</w:t>
      </w:r>
      <w:r>
        <w:rPr>
          <w:rFonts w:cs="Arial"/>
        </w:rPr>
        <w:t>1:</w:t>
      </w:r>
    </w:p>
    <w:p w:rsidR="00297C4F" w:rsidRDefault="00297C4F" w:rsidP="003612BB">
      <w:pPr>
        <w:pBdr>
          <w:top w:val="single" w:sz="4" w:space="1" w:color="auto"/>
        </w:pBdr>
        <w:rPr>
          <w:lang w:val="tr-TR"/>
        </w:rPr>
      </w:pPr>
    </w:p>
    <w:p w:rsidR="00297C4F" w:rsidRDefault="00297C4F" w:rsidP="00C416C5">
      <w:pPr>
        <w:rPr>
          <w:lang w:val="tr-TR"/>
        </w:rPr>
      </w:pPr>
      <w:r>
        <w:rPr>
          <w:lang w:val="tr-TR"/>
        </w:rPr>
        <w:t xml:space="preserve">- Çizelge 3’te yer alan </w:t>
      </w:r>
      <w:proofErr w:type="spellStart"/>
      <w:r>
        <w:rPr>
          <w:lang w:val="tr-TR"/>
        </w:rPr>
        <w:t>aflatoksin</w:t>
      </w:r>
      <w:proofErr w:type="spellEnd"/>
      <w:r>
        <w:rPr>
          <w:lang w:val="tr-TR"/>
        </w:rPr>
        <w:t xml:space="preserve"> satırı aşağıdaki biçimde değiştirilmiştir. </w:t>
      </w:r>
    </w:p>
    <w:p w:rsidR="00297C4F" w:rsidRDefault="00297C4F" w:rsidP="00C416C5">
      <w:pPr>
        <w:rPr>
          <w:lang w:val="tr-TR"/>
        </w:rPr>
      </w:pPr>
    </w:p>
    <w:tbl>
      <w:tblPr>
        <w:tblW w:w="8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3969"/>
      </w:tblGrid>
      <w:tr w:rsidR="00297C4F" w:rsidRPr="004268D1" w:rsidTr="003612BB">
        <w:tc>
          <w:tcPr>
            <w:tcW w:w="4395" w:type="dxa"/>
          </w:tcPr>
          <w:p w:rsidR="00297C4F" w:rsidRPr="004268D1" w:rsidRDefault="00297C4F" w:rsidP="00A27CA6">
            <w:pPr>
              <w:jc w:val="left"/>
              <w:rPr>
                <w:lang w:val="tr-TR"/>
              </w:rPr>
            </w:pPr>
            <w:proofErr w:type="spellStart"/>
            <w:r>
              <w:rPr>
                <w:lang w:val="tr-TR"/>
              </w:rPr>
              <w:t>Aflatoksin</w:t>
            </w:r>
            <w:proofErr w:type="spellEnd"/>
            <w:r>
              <w:rPr>
                <w:lang w:val="tr-TR"/>
              </w:rPr>
              <w:t xml:space="preserve"> B1+ B2+ G1+ G2, </w:t>
            </w:r>
            <w:proofErr w:type="spellStart"/>
            <w:r w:rsidRPr="008206AC">
              <w:rPr>
                <w:lang w:val="tr-TR"/>
              </w:rPr>
              <w:t>μg</w:t>
            </w:r>
            <w:proofErr w:type="spellEnd"/>
            <w:r w:rsidRPr="008206AC">
              <w:rPr>
                <w:lang w:val="tr-TR"/>
              </w:rPr>
              <w:t>/kg</w:t>
            </w:r>
            <w:r w:rsidRPr="004268D1">
              <w:rPr>
                <w:lang w:val="tr-TR"/>
              </w:rPr>
              <w:t>, en çok</w:t>
            </w:r>
          </w:p>
        </w:tc>
        <w:tc>
          <w:tcPr>
            <w:tcW w:w="3969" w:type="dxa"/>
            <w:tcBorders>
              <w:left w:val="nil"/>
            </w:tcBorders>
            <w:vAlign w:val="center"/>
          </w:tcPr>
          <w:p w:rsidR="00297C4F" w:rsidRPr="004268D1" w:rsidRDefault="00297C4F" w:rsidP="00A27CA6">
            <w:pPr>
              <w:jc w:val="center"/>
              <w:rPr>
                <w:lang w:val="tr-TR"/>
              </w:rPr>
            </w:pPr>
            <w:r>
              <w:rPr>
                <w:lang w:val="tr-TR"/>
              </w:rPr>
              <w:t>10</w:t>
            </w:r>
          </w:p>
        </w:tc>
      </w:tr>
    </w:tbl>
    <w:p w:rsidR="00297C4F" w:rsidRDefault="00297C4F" w:rsidP="00C416C5">
      <w:pPr>
        <w:rPr>
          <w:lang w:val="tr-TR"/>
        </w:rPr>
      </w:pPr>
    </w:p>
    <w:p w:rsidR="00EC34DE" w:rsidRDefault="00EC34DE" w:rsidP="00C416C5">
      <w:pPr>
        <w:rPr>
          <w:lang w:val="tr-TR"/>
        </w:rPr>
      </w:pPr>
      <w:r>
        <w:rPr>
          <w:lang w:val="tr-TR"/>
        </w:rPr>
        <w:t xml:space="preserve">- Çizelge 4 aşağıdaki biçimde değiştirilmiştir. </w:t>
      </w:r>
    </w:p>
    <w:p w:rsidR="00EC34DE" w:rsidRDefault="00EC34DE" w:rsidP="00C416C5">
      <w:pPr>
        <w:rPr>
          <w:lang w:val="tr-TR"/>
        </w:rPr>
      </w:pPr>
    </w:p>
    <w:p w:rsidR="00EC34DE" w:rsidRPr="003612BB" w:rsidRDefault="00EC34DE" w:rsidP="00EC34DE">
      <w:pPr>
        <w:rPr>
          <w:rFonts w:cs="Arial"/>
          <w:lang w:val="tr-TR"/>
        </w:rPr>
      </w:pPr>
      <w:r w:rsidRPr="003612BB">
        <w:rPr>
          <w:rFonts w:cs="Arial"/>
          <w:b/>
          <w:lang w:val="tr-TR"/>
        </w:rPr>
        <w:t xml:space="preserve">Çizelge 4 - </w:t>
      </w:r>
      <w:r w:rsidRPr="003612BB">
        <w:rPr>
          <w:rFonts w:cs="Arial"/>
          <w:lang w:val="tr-TR"/>
        </w:rPr>
        <w:t>İncir pekmezinin mikrobiyolojik özellikleri</w:t>
      </w:r>
    </w:p>
    <w:p w:rsidR="00EC34DE" w:rsidRPr="00E576EA" w:rsidRDefault="00EC34DE" w:rsidP="00EC34DE">
      <w:pPr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0"/>
        <w:gridCol w:w="700"/>
        <w:gridCol w:w="700"/>
        <w:gridCol w:w="1430"/>
        <w:gridCol w:w="1400"/>
      </w:tblGrid>
      <w:tr w:rsidR="00EC34DE" w:rsidRPr="00E576EA" w:rsidTr="00FF43D7">
        <w:tc>
          <w:tcPr>
            <w:tcW w:w="323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7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</w:rPr>
              <w:t>n</w:t>
            </w:r>
          </w:p>
        </w:tc>
        <w:tc>
          <w:tcPr>
            <w:tcW w:w="7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</w:rPr>
              <w:t>c</w:t>
            </w:r>
          </w:p>
        </w:tc>
        <w:tc>
          <w:tcPr>
            <w:tcW w:w="143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</w:rPr>
              <w:t>m</w:t>
            </w:r>
          </w:p>
        </w:tc>
        <w:tc>
          <w:tcPr>
            <w:tcW w:w="14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</w:rPr>
              <w:t>M</w:t>
            </w:r>
          </w:p>
        </w:tc>
      </w:tr>
      <w:tr w:rsidR="00EC34DE" w:rsidRPr="00E576EA" w:rsidTr="00FF43D7">
        <w:tc>
          <w:tcPr>
            <w:tcW w:w="3230" w:type="dxa"/>
          </w:tcPr>
          <w:p w:rsidR="00EC34DE" w:rsidRPr="00E576EA" w:rsidRDefault="00EC34DE" w:rsidP="00FF43D7">
            <w:pPr>
              <w:widowControl w:val="0"/>
              <w:rPr>
                <w:rFonts w:cs="Arial"/>
              </w:rPr>
            </w:pPr>
            <w:r w:rsidRPr="00E576EA">
              <w:rPr>
                <w:rFonts w:cs="Arial"/>
                <w:bCs/>
              </w:rPr>
              <w:t xml:space="preserve">Maya </w:t>
            </w:r>
            <w:proofErr w:type="spellStart"/>
            <w:r w:rsidRPr="00E576EA">
              <w:rPr>
                <w:rFonts w:cs="Arial"/>
                <w:bCs/>
              </w:rPr>
              <w:t>ve</w:t>
            </w:r>
            <w:proofErr w:type="spellEnd"/>
            <w:r w:rsidRPr="00E576EA">
              <w:rPr>
                <w:rFonts w:cs="Arial"/>
                <w:bCs/>
              </w:rPr>
              <w:t xml:space="preserve"> </w:t>
            </w:r>
            <w:proofErr w:type="spellStart"/>
            <w:r w:rsidRPr="00E576EA">
              <w:rPr>
                <w:rFonts w:cs="Arial"/>
                <w:bCs/>
              </w:rPr>
              <w:t>küf</w:t>
            </w:r>
            <w:proofErr w:type="spellEnd"/>
          </w:p>
        </w:tc>
        <w:tc>
          <w:tcPr>
            <w:tcW w:w="7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  <w:bCs/>
              </w:rPr>
              <w:t>5</w:t>
            </w:r>
          </w:p>
        </w:tc>
        <w:tc>
          <w:tcPr>
            <w:tcW w:w="7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  <w:bCs/>
              </w:rPr>
              <w:t>2</w:t>
            </w:r>
          </w:p>
        </w:tc>
        <w:tc>
          <w:tcPr>
            <w:tcW w:w="143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  <w:vertAlign w:val="superscript"/>
              </w:rPr>
            </w:pPr>
            <w:r w:rsidRPr="00E576EA">
              <w:rPr>
                <w:rFonts w:cs="Arial"/>
                <w:bCs/>
              </w:rPr>
              <w:t>10</w:t>
            </w:r>
            <w:r w:rsidRPr="00E576EA">
              <w:rPr>
                <w:rFonts w:cs="Arial"/>
                <w:bCs/>
                <w:vertAlign w:val="superscript"/>
              </w:rPr>
              <w:t>2</w:t>
            </w:r>
          </w:p>
        </w:tc>
        <w:tc>
          <w:tcPr>
            <w:tcW w:w="1400" w:type="dxa"/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  <w:vertAlign w:val="superscript"/>
              </w:rPr>
            </w:pPr>
            <w:r w:rsidRPr="00E576EA">
              <w:rPr>
                <w:rFonts w:cs="Arial"/>
                <w:bCs/>
              </w:rPr>
              <w:t>10</w:t>
            </w:r>
            <w:r w:rsidRPr="00E576EA">
              <w:rPr>
                <w:rFonts w:cs="Arial"/>
                <w:bCs/>
                <w:vertAlign w:val="superscript"/>
              </w:rPr>
              <w:t>3</w:t>
            </w:r>
          </w:p>
        </w:tc>
      </w:tr>
      <w:tr w:rsidR="00EC34DE" w:rsidRPr="00E576EA" w:rsidTr="00FF43D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E" w:rsidRPr="00E576EA" w:rsidRDefault="00EC34DE" w:rsidP="00FF43D7">
            <w:pPr>
              <w:widowControl w:val="0"/>
              <w:rPr>
                <w:rFonts w:cs="Arial"/>
              </w:rPr>
            </w:pPr>
            <w:r w:rsidRPr="00E576EA">
              <w:rPr>
                <w:rFonts w:cs="Arial"/>
                <w:bCs/>
                <w:i/>
              </w:rPr>
              <w:t>E. coli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  <w:bCs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  <w:bCs/>
              </w:rPr>
              <w:t>0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E" w:rsidRPr="00E576EA" w:rsidRDefault="00EC34DE" w:rsidP="00FF43D7">
            <w:pPr>
              <w:widowControl w:val="0"/>
              <w:jc w:val="center"/>
              <w:rPr>
                <w:rFonts w:cs="Arial"/>
              </w:rPr>
            </w:pPr>
            <w:r w:rsidRPr="00E576EA">
              <w:rPr>
                <w:rFonts w:cs="Arial"/>
              </w:rPr>
              <w:t>&lt;10</w:t>
            </w:r>
            <w:r w:rsidRPr="00E576EA">
              <w:rPr>
                <w:rFonts w:cs="Arial"/>
                <w:vertAlign w:val="superscript"/>
              </w:rPr>
              <w:t>1</w:t>
            </w:r>
          </w:p>
        </w:tc>
      </w:tr>
      <w:tr w:rsidR="00EC34DE" w:rsidRPr="00E576EA" w:rsidTr="00FF43D7">
        <w:tc>
          <w:tcPr>
            <w:tcW w:w="7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DE" w:rsidRPr="003612BB" w:rsidRDefault="00EC34DE" w:rsidP="00FF43D7">
            <w:pPr>
              <w:rPr>
                <w:rFonts w:cs="Arial"/>
                <w:lang w:val="tr-TR"/>
              </w:rPr>
            </w:pPr>
            <w:r w:rsidRPr="00E576EA">
              <w:rPr>
                <w:rFonts w:cs="Arial"/>
              </w:rPr>
              <w:t xml:space="preserve">n = </w:t>
            </w:r>
            <w:r w:rsidRPr="003612BB">
              <w:rPr>
                <w:rFonts w:cs="Arial"/>
                <w:lang w:val="tr-TR"/>
              </w:rPr>
              <w:t>Bir partiden alınacak deney numunesi sayısı</w:t>
            </w:r>
          </w:p>
          <w:p w:rsidR="00EC34DE" w:rsidRPr="003612BB" w:rsidRDefault="00EC34DE" w:rsidP="00FF43D7">
            <w:pPr>
              <w:rPr>
                <w:rFonts w:cs="Arial"/>
                <w:lang w:val="tr-TR"/>
              </w:rPr>
            </w:pPr>
            <w:proofErr w:type="gramStart"/>
            <w:r w:rsidRPr="003612BB">
              <w:rPr>
                <w:rFonts w:cs="Arial"/>
                <w:lang w:val="tr-TR"/>
              </w:rPr>
              <w:t>c</w:t>
            </w:r>
            <w:proofErr w:type="gramEnd"/>
            <w:r w:rsidRPr="003612BB">
              <w:rPr>
                <w:rFonts w:cs="Arial"/>
                <w:lang w:val="tr-TR"/>
              </w:rPr>
              <w:t xml:space="preserve"> = (M) değerinin bulunabileceği en yüksek deney numune sayısı</w:t>
            </w:r>
          </w:p>
          <w:p w:rsidR="00EC34DE" w:rsidRPr="003612BB" w:rsidRDefault="00EC34DE" w:rsidP="00FF43D7">
            <w:pPr>
              <w:rPr>
                <w:rFonts w:cs="Arial"/>
                <w:lang w:val="tr-TR"/>
              </w:rPr>
            </w:pPr>
            <w:proofErr w:type="gramStart"/>
            <w:r w:rsidRPr="003612BB">
              <w:rPr>
                <w:rFonts w:cs="Arial"/>
                <w:lang w:val="tr-TR"/>
              </w:rPr>
              <w:t>m</w:t>
            </w:r>
            <w:proofErr w:type="gramEnd"/>
            <w:r w:rsidRPr="003612BB">
              <w:rPr>
                <w:rFonts w:cs="Arial"/>
                <w:lang w:val="tr-TR"/>
              </w:rPr>
              <w:t xml:space="preserve"> = (n – c)  sayısındaki deney numunesinde bulunabilecek en üst sınır</w:t>
            </w:r>
          </w:p>
          <w:p w:rsidR="00EC34DE" w:rsidRPr="00E576EA" w:rsidRDefault="00EC34DE" w:rsidP="00FF43D7">
            <w:pPr>
              <w:widowControl w:val="0"/>
              <w:ind w:left="240" w:hanging="240"/>
              <w:rPr>
                <w:rFonts w:cs="Arial"/>
              </w:rPr>
            </w:pPr>
            <w:r w:rsidRPr="003612BB">
              <w:rPr>
                <w:rFonts w:cs="Arial"/>
                <w:lang w:val="tr-TR"/>
              </w:rPr>
              <w:t>M = (c)  sayıdaki deney numunesinde bulunabilecek en üst sınır</w:t>
            </w:r>
          </w:p>
        </w:tc>
      </w:tr>
    </w:tbl>
    <w:p w:rsidR="00E41E5F" w:rsidRDefault="00E41E5F" w:rsidP="00EC34DE">
      <w:pPr>
        <w:ind w:right="-1"/>
        <w:rPr>
          <w:rFonts w:cs="Arial"/>
        </w:rPr>
      </w:pPr>
    </w:p>
    <w:p w:rsidR="00EC34DE" w:rsidRDefault="00EC34DE" w:rsidP="00C416C5">
      <w:pPr>
        <w:rPr>
          <w:lang w:val="tr-TR"/>
        </w:rPr>
      </w:pPr>
    </w:p>
    <w:p w:rsidR="00EC34DE" w:rsidRDefault="00EC34DE" w:rsidP="00EC34DE">
      <w:r>
        <w:rPr>
          <w:lang w:val="tr-TR"/>
        </w:rPr>
        <w:t xml:space="preserve">- Çizelge 5’te bulunan </w:t>
      </w:r>
      <w:r>
        <w:t xml:space="preserve">“Maya </w:t>
      </w:r>
      <w:r w:rsidRPr="003612BB">
        <w:rPr>
          <w:lang w:val="tr-TR"/>
        </w:rPr>
        <w:t>ve Küf” ve “</w:t>
      </w:r>
      <w:proofErr w:type="spellStart"/>
      <w:r w:rsidRPr="003612BB">
        <w:rPr>
          <w:i/>
          <w:lang w:val="tr-TR"/>
        </w:rPr>
        <w:t>E.</w:t>
      </w:r>
      <w:r w:rsidR="00046533">
        <w:rPr>
          <w:i/>
          <w:lang w:val="tr-TR"/>
        </w:rPr>
        <w:t>C</w:t>
      </w:r>
      <w:r w:rsidRPr="003612BB">
        <w:rPr>
          <w:i/>
          <w:lang w:val="tr-TR"/>
        </w:rPr>
        <w:t>oli</w:t>
      </w:r>
      <w:proofErr w:type="spellEnd"/>
      <w:r w:rsidRPr="003612BB">
        <w:rPr>
          <w:i/>
          <w:lang w:val="tr-TR"/>
        </w:rPr>
        <w:t>”</w:t>
      </w:r>
      <w:r w:rsidR="00A720C9" w:rsidRPr="003612BB">
        <w:rPr>
          <w:i/>
          <w:lang w:val="tr-TR"/>
        </w:rPr>
        <w:t xml:space="preserve"> </w:t>
      </w:r>
      <w:r w:rsidRPr="003612BB">
        <w:rPr>
          <w:lang w:val="tr-TR"/>
        </w:rPr>
        <w:t>satırları aşağıdaki biçimde değiştirilmiştir</w:t>
      </w:r>
      <w:r>
        <w:t xml:space="preserve">. </w:t>
      </w:r>
    </w:p>
    <w:p w:rsidR="00EC34DE" w:rsidRDefault="00EC34DE" w:rsidP="00EC34DE"/>
    <w:tbl>
      <w:tblPr>
        <w:tblW w:w="9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1800"/>
        <w:gridCol w:w="1980"/>
      </w:tblGrid>
      <w:tr w:rsidR="00EC34DE" w:rsidTr="00FF43D7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EC34DE" w:rsidRDefault="00EC34DE" w:rsidP="00EC34DE">
            <w:pPr>
              <w:numPr>
                <w:ilvl w:val="0"/>
                <w:numId w:val="8"/>
              </w:numPr>
            </w:pPr>
            <w:r>
              <w:t xml:space="preserve">Maya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Küf</w:t>
            </w:r>
            <w:proofErr w:type="spellEnd"/>
            <w:r>
              <w:t xml:space="preserve"> </w:t>
            </w:r>
          </w:p>
        </w:tc>
        <w:tc>
          <w:tcPr>
            <w:tcW w:w="1800" w:type="dxa"/>
          </w:tcPr>
          <w:p w:rsidR="00EC34DE" w:rsidRDefault="00EC34DE" w:rsidP="00FF43D7">
            <w:pPr>
              <w:jc w:val="center"/>
            </w:pPr>
            <w:r>
              <w:t>1.2.1.4</w:t>
            </w:r>
          </w:p>
        </w:tc>
        <w:tc>
          <w:tcPr>
            <w:tcW w:w="1980" w:type="dxa"/>
          </w:tcPr>
          <w:p w:rsidR="00EC34DE" w:rsidRDefault="00EC34DE" w:rsidP="00F560C1">
            <w:pPr>
              <w:jc w:val="center"/>
            </w:pPr>
            <w:r>
              <w:t>2.3.17.1</w:t>
            </w:r>
          </w:p>
        </w:tc>
      </w:tr>
      <w:tr w:rsidR="00EC34DE" w:rsidTr="00FF43D7">
        <w:tblPrEx>
          <w:tblCellMar>
            <w:top w:w="0" w:type="dxa"/>
            <w:bottom w:w="0" w:type="dxa"/>
          </w:tblCellMar>
        </w:tblPrEx>
        <w:tc>
          <w:tcPr>
            <w:tcW w:w="5328" w:type="dxa"/>
          </w:tcPr>
          <w:p w:rsidR="00EC34DE" w:rsidRPr="003612BB" w:rsidRDefault="00EC34DE" w:rsidP="00FF01E3">
            <w:pPr>
              <w:numPr>
                <w:ilvl w:val="0"/>
                <w:numId w:val="8"/>
              </w:numPr>
              <w:rPr>
                <w:i/>
              </w:rPr>
            </w:pPr>
            <w:r w:rsidRPr="003612BB">
              <w:rPr>
                <w:i/>
              </w:rPr>
              <w:t>E.</w:t>
            </w:r>
            <w:r w:rsidR="00F560C1">
              <w:rPr>
                <w:i/>
              </w:rPr>
              <w:t>c</w:t>
            </w:r>
            <w:r w:rsidRPr="003612BB">
              <w:rPr>
                <w:i/>
              </w:rPr>
              <w:t xml:space="preserve">oli </w:t>
            </w:r>
          </w:p>
        </w:tc>
        <w:tc>
          <w:tcPr>
            <w:tcW w:w="1800" w:type="dxa"/>
          </w:tcPr>
          <w:p w:rsidR="00EC34DE" w:rsidRDefault="00EC34DE" w:rsidP="00FF43D7">
            <w:pPr>
              <w:jc w:val="center"/>
            </w:pPr>
            <w:r>
              <w:t>1.2.1.4</w:t>
            </w:r>
          </w:p>
        </w:tc>
        <w:tc>
          <w:tcPr>
            <w:tcW w:w="1980" w:type="dxa"/>
          </w:tcPr>
          <w:p w:rsidR="00EC34DE" w:rsidRDefault="00EC34DE" w:rsidP="00FF01E3">
            <w:pPr>
              <w:jc w:val="center"/>
            </w:pPr>
            <w:r>
              <w:t>2.3.1</w:t>
            </w:r>
            <w:r w:rsidR="00F560C1">
              <w:t>7</w:t>
            </w:r>
            <w:r>
              <w:t>.2</w:t>
            </w:r>
          </w:p>
        </w:tc>
      </w:tr>
    </w:tbl>
    <w:p w:rsidR="00EC34DE" w:rsidRPr="00F560C1" w:rsidRDefault="00EC34DE" w:rsidP="00EC34DE">
      <w:pPr>
        <w:rPr>
          <w:lang w:val="tr-TR"/>
        </w:rPr>
      </w:pPr>
    </w:p>
    <w:p w:rsidR="00EC34DE" w:rsidRDefault="00EC34DE" w:rsidP="00C416C5">
      <w:pPr>
        <w:rPr>
          <w:lang w:val="tr-TR"/>
        </w:rPr>
      </w:pPr>
    </w:p>
    <w:p w:rsidR="00EC34DE" w:rsidRDefault="00EC34DE" w:rsidP="003612BB">
      <w:pPr>
        <w:numPr>
          <w:ilvl w:val="0"/>
          <w:numId w:val="15"/>
        </w:numPr>
        <w:ind w:left="142" w:hanging="142"/>
      </w:pPr>
      <w:r>
        <w:rPr>
          <w:lang w:val="tr-TR"/>
        </w:rPr>
        <w:t>Çizelge 5’te bulunan</w:t>
      </w:r>
      <w:r w:rsidR="00FF43D7">
        <w:rPr>
          <w:lang w:val="tr-TR"/>
        </w:rPr>
        <w:t xml:space="preserve"> </w:t>
      </w:r>
      <w:r>
        <w:t>“</w:t>
      </w:r>
      <w:proofErr w:type="spellStart"/>
      <w:r w:rsidRPr="003612BB">
        <w:rPr>
          <w:lang w:val="tr-TR"/>
        </w:rPr>
        <w:t>Ozmofilik</w:t>
      </w:r>
      <w:proofErr w:type="spellEnd"/>
      <w:r w:rsidRPr="003612BB">
        <w:rPr>
          <w:lang w:val="tr-TR"/>
        </w:rPr>
        <w:t xml:space="preserve"> Maya” ve “Toplam </w:t>
      </w:r>
      <w:proofErr w:type="spellStart"/>
      <w:r w:rsidRPr="003612BB">
        <w:rPr>
          <w:lang w:val="tr-TR"/>
        </w:rPr>
        <w:t>Mezofilik</w:t>
      </w:r>
      <w:proofErr w:type="spellEnd"/>
      <w:r w:rsidRPr="003612BB">
        <w:rPr>
          <w:lang w:val="tr-TR"/>
        </w:rPr>
        <w:t xml:space="preserve"> Aerobik Bakteri</w:t>
      </w:r>
      <w:r w:rsidRPr="003612BB">
        <w:rPr>
          <w:i/>
          <w:lang w:val="tr-TR"/>
        </w:rPr>
        <w:t xml:space="preserve">” </w:t>
      </w:r>
      <w:r w:rsidRPr="003612BB">
        <w:rPr>
          <w:lang w:val="tr-TR"/>
        </w:rPr>
        <w:t xml:space="preserve">satırları </w:t>
      </w:r>
      <w:r w:rsidR="001E71E9" w:rsidRPr="003612BB">
        <w:rPr>
          <w:lang w:val="tr-TR"/>
        </w:rPr>
        <w:t>çizelgeden</w:t>
      </w:r>
      <w:r w:rsidR="00FF43D7" w:rsidRPr="003612BB">
        <w:rPr>
          <w:lang w:val="tr-TR"/>
        </w:rPr>
        <w:t xml:space="preserve"> </w:t>
      </w:r>
      <w:r w:rsidRPr="003612BB">
        <w:rPr>
          <w:lang w:val="tr-TR"/>
        </w:rPr>
        <w:t>çıkartılmıştır</w:t>
      </w:r>
      <w:r>
        <w:t xml:space="preserve">. </w:t>
      </w:r>
    </w:p>
    <w:p w:rsidR="00EC34DE" w:rsidRDefault="00EC34DE" w:rsidP="003612BB">
      <w:pPr>
        <w:ind w:left="142" w:hanging="142"/>
        <w:rPr>
          <w:lang w:val="tr-TR"/>
        </w:rPr>
      </w:pPr>
    </w:p>
    <w:p w:rsidR="00A720C9" w:rsidRDefault="00A720C9" w:rsidP="003612BB">
      <w:pPr>
        <w:numPr>
          <w:ilvl w:val="0"/>
          <w:numId w:val="15"/>
        </w:numPr>
        <w:ind w:left="142" w:hanging="142"/>
        <w:rPr>
          <w:lang w:val="tr-TR"/>
        </w:rPr>
      </w:pPr>
      <w:r>
        <w:rPr>
          <w:lang w:val="tr-TR"/>
        </w:rPr>
        <w:t xml:space="preserve">Madde 2.3.16 </w:t>
      </w:r>
      <w:r w:rsidR="000F1DA3">
        <w:rPr>
          <w:lang w:val="tr-TR"/>
        </w:rPr>
        <w:t>“</w:t>
      </w:r>
      <w:proofErr w:type="spellStart"/>
      <w:r>
        <w:rPr>
          <w:lang w:val="tr-TR"/>
        </w:rPr>
        <w:t>Aflatoksin</w:t>
      </w:r>
      <w:proofErr w:type="spellEnd"/>
      <w:r>
        <w:rPr>
          <w:lang w:val="tr-TR"/>
        </w:rPr>
        <w:t xml:space="preserve"> Tayini</w:t>
      </w:r>
      <w:r w:rsidR="000F1DA3">
        <w:rPr>
          <w:lang w:val="tr-TR"/>
        </w:rPr>
        <w:t>”</w:t>
      </w:r>
      <w:r>
        <w:rPr>
          <w:lang w:val="tr-TR"/>
        </w:rPr>
        <w:t xml:space="preserve"> başlığıyla beraber aşağıdaki şekilde değiştirilmiştir.</w:t>
      </w:r>
    </w:p>
    <w:p w:rsidR="00A41CAE" w:rsidRDefault="00A41CAE" w:rsidP="00C416C5">
      <w:pPr>
        <w:rPr>
          <w:lang w:val="tr-TR"/>
        </w:rPr>
      </w:pPr>
    </w:p>
    <w:p w:rsidR="00A41CAE" w:rsidRDefault="00A41CAE" w:rsidP="00C416C5">
      <w:pPr>
        <w:rPr>
          <w:lang w:val="tr-TR"/>
        </w:rPr>
      </w:pPr>
    </w:p>
    <w:p w:rsidR="00A720C9" w:rsidRPr="003612BB" w:rsidRDefault="00A720C9" w:rsidP="00C416C5">
      <w:pPr>
        <w:rPr>
          <w:rFonts w:cs="Arial"/>
          <w:b/>
          <w:bCs/>
          <w:sz w:val="22"/>
          <w:szCs w:val="22"/>
        </w:rPr>
      </w:pPr>
      <w:r w:rsidRPr="003612BB">
        <w:rPr>
          <w:rFonts w:cs="Arial"/>
          <w:b/>
          <w:bCs/>
          <w:sz w:val="22"/>
          <w:szCs w:val="22"/>
        </w:rPr>
        <w:t xml:space="preserve">2.3.16 </w:t>
      </w:r>
      <w:proofErr w:type="spellStart"/>
      <w:r w:rsidRPr="003612BB">
        <w:rPr>
          <w:rFonts w:cs="Arial"/>
          <w:b/>
          <w:bCs/>
          <w:sz w:val="22"/>
          <w:szCs w:val="22"/>
        </w:rPr>
        <w:t>Aflatoksin</w:t>
      </w:r>
      <w:proofErr w:type="spellEnd"/>
      <w:r w:rsidRPr="003612BB">
        <w:rPr>
          <w:rFonts w:cs="Arial"/>
          <w:b/>
          <w:bCs/>
          <w:sz w:val="22"/>
          <w:szCs w:val="22"/>
        </w:rPr>
        <w:t xml:space="preserve"> B1+</w:t>
      </w:r>
      <w:r>
        <w:rPr>
          <w:rFonts w:cs="Arial"/>
          <w:b/>
          <w:bCs/>
          <w:sz w:val="22"/>
          <w:szCs w:val="22"/>
        </w:rPr>
        <w:t xml:space="preserve"> </w:t>
      </w:r>
      <w:r w:rsidRPr="003612BB">
        <w:rPr>
          <w:rFonts w:cs="Arial"/>
          <w:b/>
          <w:bCs/>
          <w:sz w:val="22"/>
          <w:szCs w:val="22"/>
        </w:rPr>
        <w:t>B2+</w:t>
      </w:r>
      <w:r>
        <w:rPr>
          <w:rFonts w:cs="Arial"/>
          <w:b/>
          <w:bCs/>
          <w:sz w:val="22"/>
          <w:szCs w:val="22"/>
        </w:rPr>
        <w:t xml:space="preserve"> </w:t>
      </w:r>
      <w:r w:rsidRPr="003612BB">
        <w:rPr>
          <w:rFonts w:cs="Arial"/>
          <w:b/>
          <w:bCs/>
          <w:sz w:val="22"/>
          <w:szCs w:val="22"/>
        </w:rPr>
        <w:t>G1+</w:t>
      </w:r>
      <w:r>
        <w:rPr>
          <w:rFonts w:cs="Arial"/>
          <w:b/>
          <w:bCs/>
          <w:sz w:val="22"/>
          <w:szCs w:val="22"/>
        </w:rPr>
        <w:t xml:space="preserve"> </w:t>
      </w:r>
      <w:r w:rsidRPr="003612BB">
        <w:rPr>
          <w:rFonts w:cs="Arial"/>
          <w:b/>
          <w:bCs/>
          <w:sz w:val="22"/>
          <w:szCs w:val="22"/>
        </w:rPr>
        <w:t>G2</w:t>
      </w:r>
      <w:r w:rsidRPr="00A720C9"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t</w:t>
      </w:r>
      <w:r w:rsidRPr="00B90618">
        <w:rPr>
          <w:rFonts w:cs="Arial"/>
          <w:b/>
          <w:bCs/>
          <w:sz w:val="22"/>
          <w:szCs w:val="22"/>
        </w:rPr>
        <w:t>ayini</w:t>
      </w:r>
      <w:proofErr w:type="spellEnd"/>
    </w:p>
    <w:p w:rsidR="00A720C9" w:rsidRDefault="00A720C9" w:rsidP="00A720C9">
      <w:pPr>
        <w:widowControl w:val="0"/>
        <w:rPr>
          <w:rFonts w:cs="Arial"/>
          <w:lang w:val="tr-TR"/>
        </w:rPr>
      </w:pPr>
      <w:proofErr w:type="spellStart"/>
      <w:r>
        <w:rPr>
          <w:rFonts w:cs="Arial"/>
          <w:lang w:val="tr-TR"/>
        </w:rPr>
        <w:t>Aflatoksin</w:t>
      </w:r>
      <w:proofErr w:type="spellEnd"/>
      <w:r>
        <w:rPr>
          <w:rFonts w:cs="Arial"/>
          <w:lang w:val="tr-TR"/>
        </w:rPr>
        <w:t xml:space="preserve"> </w:t>
      </w:r>
      <w:r w:rsidRPr="00E637FE">
        <w:rPr>
          <w:rFonts w:cs="Arial"/>
          <w:lang w:val="tr-TR"/>
        </w:rPr>
        <w:t>B1, B2, G1, G2</w:t>
      </w:r>
      <w:r>
        <w:rPr>
          <w:rFonts w:cs="Arial"/>
          <w:lang w:val="tr-TR"/>
        </w:rPr>
        <w:t xml:space="preserve"> tayini, </w:t>
      </w:r>
      <w:r w:rsidRPr="00E637FE">
        <w:rPr>
          <w:rFonts w:cs="Arial"/>
          <w:lang w:val="tr-TR"/>
        </w:rPr>
        <w:t xml:space="preserve">TS </w:t>
      </w:r>
      <w:r w:rsidR="000F1DA3">
        <w:rPr>
          <w:rFonts w:cs="Arial"/>
          <w:lang w:val="tr-TR"/>
        </w:rPr>
        <w:t>12294’e</w:t>
      </w:r>
      <w:r w:rsidRPr="004268D1">
        <w:rPr>
          <w:rFonts w:cs="Arial"/>
          <w:lang w:val="tr-TR"/>
        </w:rPr>
        <w:t xml:space="preserve"> göre yapılır ve sonucu</w:t>
      </w:r>
      <w:r>
        <w:rPr>
          <w:rFonts w:cs="Arial"/>
          <w:lang w:val="tr-TR"/>
        </w:rPr>
        <w:t xml:space="preserve">n Madde 1.2.1.3’e </w:t>
      </w:r>
      <w:r w:rsidRPr="004268D1">
        <w:rPr>
          <w:rFonts w:cs="Arial"/>
          <w:lang w:val="tr-TR"/>
        </w:rPr>
        <w:t xml:space="preserve">uygun olup olmadığına bakılır. </w:t>
      </w:r>
    </w:p>
    <w:p w:rsidR="00EC34DE" w:rsidRDefault="00EC34DE" w:rsidP="00C416C5">
      <w:pPr>
        <w:rPr>
          <w:lang w:val="tr-TR"/>
        </w:rPr>
      </w:pPr>
    </w:p>
    <w:p w:rsidR="00297C4F" w:rsidRPr="003612BB" w:rsidRDefault="00204467" w:rsidP="00717C96">
      <w:pPr>
        <w:rPr>
          <w:lang w:val="tr-TR"/>
        </w:rPr>
      </w:pPr>
      <w:r>
        <w:rPr>
          <w:rFonts w:cs="Arial"/>
          <w:lang w:val="tr-TR"/>
        </w:rPr>
        <w:t xml:space="preserve">- </w:t>
      </w:r>
      <w:r w:rsidR="00A720C9">
        <w:rPr>
          <w:rFonts w:cs="Arial"/>
          <w:lang w:val="tr-TR"/>
        </w:rPr>
        <w:t xml:space="preserve">Madde </w:t>
      </w:r>
      <w:r>
        <w:rPr>
          <w:rFonts w:cs="Arial"/>
          <w:lang w:val="tr-TR"/>
        </w:rPr>
        <w:t xml:space="preserve">2.3.17 - </w:t>
      </w:r>
      <w:r w:rsidRPr="003612BB">
        <w:rPr>
          <w:lang w:val="tr-TR"/>
        </w:rPr>
        <w:t xml:space="preserve">Mikrobiyolojik Analizler”  maddesi aşağıdaki biçimde değiştirilmiştir.  </w:t>
      </w:r>
    </w:p>
    <w:p w:rsidR="00297C4F" w:rsidRPr="003612BB" w:rsidRDefault="00297C4F" w:rsidP="00717C96">
      <w:pPr>
        <w:rPr>
          <w:lang w:val="tr-TR"/>
        </w:rPr>
      </w:pPr>
    </w:p>
    <w:p w:rsidR="00204467" w:rsidRPr="003612BB" w:rsidRDefault="00204467" w:rsidP="00204467">
      <w:pPr>
        <w:pStyle w:val="Balk3"/>
        <w:rPr>
          <w:lang w:val="tr-TR"/>
        </w:rPr>
      </w:pPr>
      <w:bookmarkStart w:id="2" w:name="_Toc13468126"/>
      <w:r w:rsidRPr="00E576EA">
        <w:t>2.3.</w:t>
      </w:r>
      <w:r>
        <w:t>17</w:t>
      </w:r>
      <w:r w:rsidRPr="00E576EA">
        <w:t xml:space="preserve"> </w:t>
      </w:r>
      <w:r w:rsidRPr="003612BB">
        <w:rPr>
          <w:lang w:val="tr-TR"/>
        </w:rPr>
        <w:t>Mikrobiyolojik analizler</w:t>
      </w:r>
      <w:bookmarkEnd w:id="2"/>
    </w:p>
    <w:p w:rsidR="00204467" w:rsidRPr="003612BB" w:rsidRDefault="00204467" w:rsidP="00204467">
      <w:pPr>
        <w:rPr>
          <w:rFonts w:cs="Arial"/>
          <w:lang w:val="tr-TR"/>
        </w:rPr>
      </w:pPr>
      <w:r w:rsidRPr="003612BB">
        <w:rPr>
          <w:rFonts w:cs="Arial"/>
          <w:lang w:val="tr-TR"/>
        </w:rPr>
        <w:t xml:space="preserve">Mikrobiyolojik analizler TS EN ISO 7218'deki kurallara uygun olarak yapılmalı, </w:t>
      </w:r>
      <w:proofErr w:type="spellStart"/>
      <w:r w:rsidRPr="003612BB">
        <w:rPr>
          <w:rFonts w:cs="Arial"/>
          <w:lang w:val="tr-TR"/>
        </w:rPr>
        <w:t>dil</w:t>
      </w:r>
      <w:r w:rsidR="00046533">
        <w:rPr>
          <w:rFonts w:cs="Arial"/>
          <w:lang w:val="tr-TR"/>
        </w:rPr>
        <w:t>ü</w:t>
      </w:r>
      <w:r w:rsidRPr="003612BB">
        <w:rPr>
          <w:rFonts w:cs="Arial"/>
          <w:lang w:val="tr-TR"/>
        </w:rPr>
        <w:t>syon</w:t>
      </w:r>
      <w:proofErr w:type="spellEnd"/>
      <w:r w:rsidRPr="003612BB">
        <w:rPr>
          <w:rFonts w:cs="Arial"/>
          <w:lang w:val="tr-TR"/>
        </w:rPr>
        <w:t xml:space="preserve"> çözeltileri TS 6235 EN ISO 6887-1'e uygun olarak hazırlanmalıdır.</w:t>
      </w:r>
    </w:p>
    <w:p w:rsidR="00204467" w:rsidRPr="003612BB" w:rsidRDefault="00204467" w:rsidP="00204467">
      <w:pPr>
        <w:rPr>
          <w:rFonts w:cs="Arial"/>
          <w:lang w:val="tr-TR"/>
        </w:rPr>
      </w:pPr>
    </w:p>
    <w:p w:rsidR="00204467" w:rsidRPr="003612BB" w:rsidRDefault="00204467" w:rsidP="00204467">
      <w:pPr>
        <w:rPr>
          <w:rFonts w:cs="Arial"/>
          <w:b/>
          <w:sz w:val="22"/>
          <w:szCs w:val="22"/>
          <w:lang w:val="tr-TR"/>
        </w:rPr>
      </w:pPr>
      <w:r w:rsidRPr="003612BB">
        <w:rPr>
          <w:rFonts w:cs="Arial"/>
          <w:b/>
          <w:sz w:val="22"/>
          <w:szCs w:val="22"/>
          <w:lang w:val="tr-TR"/>
        </w:rPr>
        <w:t xml:space="preserve">2.3.17.1 Maya ve küf sayımı </w:t>
      </w:r>
      <w:proofErr w:type="spellStart"/>
      <w:r w:rsidRPr="003612BB">
        <w:rPr>
          <w:rFonts w:cs="Arial"/>
          <w:b/>
          <w:sz w:val="22"/>
          <w:szCs w:val="22"/>
          <w:lang w:val="tr-TR"/>
        </w:rPr>
        <w:t>sayımı</w:t>
      </w:r>
      <w:proofErr w:type="spellEnd"/>
    </w:p>
    <w:p w:rsidR="00204467" w:rsidRPr="003612BB" w:rsidRDefault="00204467" w:rsidP="00204467">
      <w:pPr>
        <w:rPr>
          <w:rFonts w:cs="Arial"/>
          <w:lang w:val="tr-TR"/>
        </w:rPr>
      </w:pPr>
      <w:r w:rsidRPr="003612BB">
        <w:rPr>
          <w:rFonts w:cs="Arial"/>
          <w:lang w:val="tr-TR"/>
        </w:rPr>
        <w:t>Maya ve küf sayımı</w:t>
      </w:r>
      <w:r w:rsidR="00A720C9" w:rsidRPr="003612BB">
        <w:rPr>
          <w:rFonts w:cs="Arial"/>
          <w:lang w:val="tr-TR"/>
        </w:rPr>
        <w:t xml:space="preserve"> tayini,</w:t>
      </w:r>
      <w:r w:rsidRPr="003612BB">
        <w:rPr>
          <w:rFonts w:cs="Arial"/>
          <w:lang w:val="tr-TR"/>
        </w:rPr>
        <w:t xml:space="preserve"> TS ISO 21527-1'e göre yapılır. Sonucun 1.2.1.4'e uygun olup olmadığına bakılır.</w:t>
      </w:r>
    </w:p>
    <w:p w:rsidR="00204467" w:rsidRPr="003612BB" w:rsidRDefault="00204467" w:rsidP="00204467">
      <w:pPr>
        <w:rPr>
          <w:rFonts w:cs="Arial"/>
          <w:lang w:val="tr-TR"/>
        </w:rPr>
      </w:pPr>
    </w:p>
    <w:p w:rsidR="00204467" w:rsidRPr="003612BB" w:rsidRDefault="00204467" w:rsidP="00204467">
      <w:pPr>
        <w:rPr>
          <w:rFonts w:cs="Arial"/>
          <w:b/>
          <w:i/>
          <w:sz w:val="22"/>
          <w:szCs w:val="22"/>
          <w:lang w:val="tr-TR"/>
        </w:rPr>
      </w:pPr>
      <w:r w:rsidRPr="003612BB">
        <w:rPr>
          <w:rFonts w:cs="Arial"/>
          <w:b/>
          <w:sz w:val="22"/>
          <w:szCs w:val="22"/>
          <w:lang w:val="tr-TR"/>
        </w:rPr>
        <w:t>2.3.17.2</w:t>
      </w:r>
      <w:r w:rsidRPr="003612BB">
        <w:rPr>
          <w:rFonts w:cs="Arial"/>
          <w:b/>
          <w:i/>
          <w:sz w:val="22"/>
          <w:szCs w:val="22"/>
          <w:lang w:val="tr-TR"/>
        </w:rPr>
        <w:t xml:space="preserve"> E. </w:t>
      </w:r>
      <w:proofErr w:type="spellStart"/>
      <w:r w:rsidRPr="003612BB">
        <w:rPr>
          <w:rFonts w:cs="Arial"/>
          <w:b/>
          <w:i/>
          <w:sz w:val="22"/>
          <w:szCs w:val="22"/>
          <w:lang w:val="tr-TR"/>
        </w:rPr>
        <w:t>coli</w:t>
      </w:r>
      <w:proofErr w:type="spellEnd"/>
      <w:r w:rsidRPr="003612BB">
        <w:rPr>
          <w:rFonts w:cs="Arial"/>
          <w:b/>
          <w:i/>
          <w:sz w:val="22"/>
          <w:szCs w:val="22"/>
          <w:lang w:val="tr-TR"/>
        </w:rPr>
        <w:t xml:space="preserve"> </w:t>
      </w:r>
      <w:r w:rsidRPr="003612BB">
        <w:rPr>
          <w:rFonts w:cs="Arial"/>
          <w:b/>
          <w:sz w:val="22"/>
          <w:szCs w:val="22"/>
          <w:lang w:val="tr-TR"/>
        </w:rPr>
        <w:t>sayımı</w:t>
      </w:r>
    </w:p>
    <w:p w:rsidR="00204467" w:rsidRPr="00E576EA" w:rsidRDefault="00204467" w:rsidP="00204467">
      <w:pPr>
        <w:rPr>
          <w:rFonts w:cs="Arial"/>
          <w:bCs/>
          <w:color w:val="000000"/>
          <w:kern w:val="28"/>
          <w:lang w:val="de-DE"/>
        </w:rPr>
      </w:pPr>
      <w:r w:rsidRPr="003612BB">
        <w:rPr>
          <w:rFonts w:cs="Arial"/>
          <w:i/>
          <w:lang w:val="tr-TR"/>
        </w:rPr>
        <w:t xml:space="preserve">E. </w:t>
      </w:r>
      <w:proofErr w:type="spellStart"/>
      <w:r w:rsidRPr="003612BB">
        <w:rPr>
          <w:rFonts w:cs="Arial"/>
          <w:i/>
          <w:lang w:val="tr-TR"/>
        </w:rPr>
        <w:t>coli</w:t>
      </w:r>
      <w:proofErr w:type="spellEnd"/>
      <w:r w:rsidRPr="003612BB">
        <w:rPr>
          <w:rFonts w:cs="Arial"/>
          <w:lang w:val="tr-TR"/>
        </w:rPr>
        <w:t xml:space="preserve"> sayımı </w:t>
      </w:r>
      <w:r w:rsidR="00A720C9" w:rsidRPr="003612BB">
        <w:rPr>
          <w:rFonts w:cs="Arial"/>
          <w:lang w:val="tr-TR"/>
        </w:rPr>
        <w:t>tayini</w:t>
      </w:r>
      <w:r w:rsidR="000F1DA3">
        <w:rPr>
          <w:rFonts w:cs="Arial"/>
          <w:lang w:val="tr-TR"/>
        </w:rPr>
        <w:t>,</w:t>
      </w:r>
      <w:r w:rsidR="000F1DA3" w:rsidRPr="000F1DA3">
        <w:rPr>
          <w:rFonts w:cs="Arial"/>
        </w:rPr>
        <w:t xml:space="preserve"> </w:t>
      </w:r>
      <w:r w:rsidR="000F1DA3" w:rsidRPr="00176AA6">
        <w:rPr>
          <w:rFonts w:cs="Arial"/>
        </w:rPr>
        <w:t>TS ISO 16649-1</w:t>
      </w:r>
      <w:r w:rsidR="000F1DA3">
        <w:rPr>
          <w:rFonts w:cs="Arial"/>
        </w:rPr>
        <w:t xml:space="preserve">’e </w:t>
      </w:r>
      <w:r w:rsidRPr="003612BB">
        <w:rPr>
          <w:rFonts w:cs="Arial"/>
          <w:lang w:val="tr-TR"/>
        </w:rPr>
        <w:t>göre yapılır. Sonucun Madde 1.2.1.4'e uygun olup olmadığına bakılır</w:t>
      </w:r>
      <w:r w:rsidRPr="00E576EA">
        <w:rPr>
          <w:rFonts w:cs="Arial"/>
        </w:rPr>
        <w:t>.</w:t>
      </w:r>
    </w:p>
    <w:p w:rsidR="00297C4F" w:rsidRDefault="00297C4F" w:rsidP="00717C96">
      <w:pPr>
        <w:rPr>
          <w:lang w:val="tr-TR"/>
        </w:rPr>
      </w:pPr>
    </w:p>
    <w:p w:rsidR="00204467" w:rsidRDefault="00204467" w:rsidP="00717C96">
      <w:pPr>
        <w:rPr>
          <w:lang w:val="tr-TR"/>
        </w:rPr>
      </w:pPr>
    </w:p>
    <w:p w:rsidR="00F560C1" w:rsidRDefault="00EC34DE" w:rsidP="00717C96">
      <w:pPr>
        <w:rPr>
          <w:lang w:val="tr-TR"/>
        </w:rPr>
      </w:pPr>
      <w:r>
        <w:rPr>
          <w:lang w:val="tr-TR"/>
        </w:rPr>
        <w:t xml:space="preserve">- </w:t>
      </w:r>
      <w:r w:rsidR="00204467">
        <w:rPr>
          <w:lang w:val="tr-TR"/>
        </w:rPr>
        <w:t xml:space="preserve">Madde 2.3.17.3 ve Madde 2.3.17.4 standart metninden çıkartılmıştır. </w:t>
      </w:r>
    </w:p>
    <w:p w:rsidR="00F560C1" w:rsidRDefault="00F560C1" w:rsidP="00717C96">
      <w:pPr>
        <w:rPr>
          <w:lang w:val="tr-TR"/>
        </w:rPr>
      </w:pPr>
    </w:p>
    <w:p w:rsidR="00C416C5" w:rsidRPr="00734A80" w:rsidRDefault="00C416C5" w:rsidP="00717C96">
      <w:pPr>
        <w:rPr>
          <w:lang w:val="tr-TR"/>
        </w:rPr>
      </w:pPr>
    </w:p>
    <w:sectPr w:rsidR="00C416C5" w:rsidRPr="00734A80" w:rsidSect="00524625">
      <w:pgSz w:w="11906" w:h="16838" w:code="9"/>
      <w:pgMar w:top="1418" w:right="1134" w:bottom="1134" w:left="1134" w:header="851" w:footer="85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7E24FF8"/>
    <w:lvl w:ilvl="0">
      <w:numFmt w:val="decimal"/>
      <w:lvlText w:val="*"/>
      <w:lvlJc w:val="left"/>
    </w:lvl>
  </w:abstractNum>
  <w:abstractNum w:abstractNumId="1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5103B"/>
    <w:multiLevelType w:val="multilevel"/>
    <w:tmpl w:val="8C18E3E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5" w15:restartNumberingAfterBreak="0">
    <w:nsid w:val="2BAE6E0B"/>
    <w:multiLevelType w:val="hybridMultilevel"/>
    <w:tmpl w:val="E45A055E"/>
    <w:lvl w:ilvl="0" w:tplc="58DC78B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0DB75EC"/>
    <w:multiLevelType w:val="hybridMultilevel"/>
    <w:tmpl w:val="67CA1A2C"/>
    <w:lvl w:ilvl="0" w:tplc="85C8A7E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10E40"/>
    <w:multiLevelType w:val="hybridMultilevel"/>
    <w:tmpl w:val="B9625B02"/>
    <w:lvl w:ilvl="0" w:tplc="58DC78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2285E"/>
    <w:multiLevelType w:val="hybridMultilevel"/>
    <w:tmpl w:val="F8B00DAC"/>
    <w:lvl w:ilvl="0" w:tplc="BD7A9F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94755"/>
    <w:multiLevelType w:val="hybridMultilevel"/>
    <w:tmpl w:val="9C4A6CD6"/>
    <w:lvl w:ilvl="0" w:tplc="85C8A7E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F2C55"/>
    <w:multiLevelType w:val="hybridMultilevel"/>
    <w:tmpl w:val="37D66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9"/>
  </w:num>
  <w:num w:numId="6">
    <w:abstractNumId w:val="2"/>
  </w:num>
  <w:num w:numId="7">
    <w:abstractNumId w:val="3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HfLBAFwtGLNsRDeFJVhs+LZ9GsKpKbiOC5HfZOvOigTbNYfEWZv9VHYbRAzvwQmw7ucOTp6r506yN6dACvmq9A==" w:salt="Dd0Vzy5NXqpbnw7D9PWNKg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3702"/>
    <w:rsid w:val="0001046D"/>
    <w:rsid w:val="00027CE2"/>
    <w:rsid w:val="000300AA"/>
    <w:rsid w:val="00046533"/>
    <w:rsid w:val="0005393A"/>
    <w:rsid w:val="00063C7A"/>
    <w:rsid w:val="00076395"/>
    <w:rsid w:val="0009787A"/>
    <w:rsid w:val="000A1396"/>
    <w:rsid w:val="000A390B"/>
    <w:rsid w:val="000A57F1"/>
    <w:rsid w:val="000B483B"/>
    <w:rsid w:val="000D532C"/>
    <w:rsid w:val="000D6C66"/>
    <w:rsid w:val="000D7372"/>
    <w:rsid w:val="000E4287"/>
    <w:rsid w:val="000E77D9"/>
    <w:rsid w:val="000F1DA3"/>
    <w:rsid w:val="000F5093"/>
    <w:rsid w:val="00111DD9"/>
    <w:rsid w:val="00114F93"/>
    <w:rsid w:val="00116435"/>
    <w:rsid w:val="00132BAE"/>
    <w:rsid w:val="001343C0"/>
    <w:rsid w:val="00144A97"/>
    <w:rsid w:val="001468A6"/>
    <w:rsid w:val="0014776C"/>
    <w:rsid w:val="0015407B"/>
    <w:rsid w:val="001610B0"/>
    <w:rsid w:val="0017796D"/>
    <w:rsid w:val="00187A9E"/>
    <w:rsid w:val="0019521F"/>
    <w:rsid w:val="001A2100"/>
    <w:rsid w:val="001B6676"/>
    <w:rsid w:val="001D0DF1"/>
    <w:rsid w:val="001D58E1"/>
    <w:rsid w:val="001E5E85"/>
    <w:rsid w:val="001E71E9"/>
    <w:rsid w:val="00203B17"/>
    <w:rsid w:val="00204467"/>
    <w:rsid w:val="002240A0"/>
    <w:rsid w:val="00250E28"/>
    <w:rsid w:val="00253CDA"/>
    <w:rsid w:val="0026114C"/>
    <w:rsid w:val="00274455"/>
    <w:rsid w:val="00284712"/>
    <w:rsid w:val="00285C66"/>
    <w:rsid w:val="00292720"/>
    <w:rsid w:val="00296FBB"/>
    <w:rsid w:val="00297C4F"/>
    <w:rsid w:val="002B39F4"/>
    <w:rsid w:val="002C7E73"/>
    <w:rsid w:val="002D738C"/>
    <w:rsid w:val="002E27FD"/>
    <w:rsid w:val="002F761C"/>
    <w:rsid w:val="002F77C1"/>
    <w:rsid w:val="003035DE"/>
    <w:rsid w:val="003042A6"/>
    <w:rsid w:val="003171EA"/>
    <w:rsid w:val="00326C4D"/>
    <w:rsid w:val="003430E6"/>
    <w:rsid w:val="00350782"/>
    <w:rsid w:val="003530C4"/>
    <w:rsid w:val="003560BA"/>
    <w:rsid w:val="00360D2A"/>
    <w:rsid w:val="003612BB"/>
    <w:rsid w:val="00362223"/>
    <w:rsid w:val="0036646F"/>
    <w:rsid w:val="00384577"/>
    <w:rsid w:val="003863D6"/>
    <w:rsid w:val="003B5861"/>
    <w:rsid w:val="003E32D2"/>
    <w:rsid w:val="00401BAA"/>
    <w:rsid w:val="00430604"/>
    <w:rsid w:val="004334A6"/>
    <w:rsid w:val="00436BA2"/>
    <w:rsid w:val="00441CF4"/>
    <w:rsid w:val="004513C1"/>
    <w:rsid w:val="0045630E"/>
    <w:rsid w:val="00466D62"/>
    <w:rsid w:val="00467A64"/>
    <w:rsid w:val="00470FF2"/>
    <w:rsid w:val="00481662"/>
    <w:rsid w:val="00484AA9"/>
    <w:rsid w:val="004A3D8F"/>
    <w:rsid w:val="004A6267"/>
    <w:rsid w:val="004A7448"/>
    <w:rsid w:val="004B4686"/>
    <w:rsid w:val="004B7C25"/>
    <w:rsid w:val="004C08BF"/>
    <w:rsid w:val="004C0BF9"/>
    <w:rsid w:val="00517B7A"/>
    <w:rsid w:val="00524625"/>
    <w:rsid w:val="00527CA7"/>
    <w:rsid w:val="005339EC"/>
    <w:rsid w:val="00542EE7"/>
    <w:rsid w:val="0054520A"/>
    <w:rsid w:val="005503B3"/>
    <w:rsid w:val="00555F7C"/>
    <w:rsid w:val="005569A9"/>
    <w:rsid w:val="0055742B"/>
    <w:rsid w:val="00560055"/>
    <w:rsid w:val="00564C09"/>
    <w:rsid w:val="00565D81"/>
    <w:rsid w:val="00580F1A"/>
    <w:rsid w:val="00592853"/>
    <w:rsid w:val="00596ED7"/>
    <w:rsid w:val="005A0226"/>
    <w:rsid w:val="005A7B8B"/>
    <w:rsid w:val="005B55C8"/>
    <w:rsid w:val="005C432A"/>
    <w:rsid w:val="005C44F5"/>
    <w:rsid w:val="005D0C0E"/>
    <w:rsid w:val="005E7B48"/>
    <w:rsid w:val="006164C0"/>
    <w:rsid w:val="006236CB"/>
    <w:rsid w:val="00625BA0"/>
    <w:rsid w:val="00642646"/>
    <w:rsid w:val="00642C84"/>
    <w:rsid w:val="00645CF9"/>
    <w:rsid w:val="00646216"/>
    <w:rsid w:val="00663B85"/>
    <w:rsid w:val="00675D99"/>
    <w:rsid w:val="0069565E"/>
    <w:rsid w:val="006A1DC5"/>
    <w:rsid w:val="006A480C"/>
    <w:rsid w:val="006B6D71"/>
    <w:rsid w:val="006C643A"/>
    <w:rsid w:val="006C66F4"/>
    <w:rsid w:val="006D567A"/>
    <w:rsid w:val="006F3A01"/>
    <w:rsid w:val="00701CE7"/>
    <w:rsid w:val="00705BF8"/>
    <w:rsid w:val="00717C96"/>
    <w:rsid w:val="00720236"/>
    <w:rsid w:val="007348D8"/>
    <w:rsid w:val="00734A80"/>
    <w:rsid w:val="00735324"/>
    <w:rsid w:val="00737992"/>
    <w:rsid w:val="0074396E"/>
    <w:rsid w:val="00761447"/>
    <w:rsid w:val="00764EED"/>
    <w:rsid w:val="00770EE1"/>
    <w:rsid w:val="007713CF"/>
    <w:rsid w:val="0077591B"/>
    <w:rsid w:val="007905B3"/>
    <w:rsid w:val="00795738"/>
    <w:rsid w:val="007B243C"/>
    <w:rsid w:val="007B53EA"/>
    <w:rsid w:val="007C15C0"/>
    <w:rsid w:val="007C51AB"/>
    <w:rsid w:val="007C7C9E"/>
    <w:rsid w:val="007D0595"/>
    <w:rsid w:val="007D60C3"/>
    <w:rsid w:val="007E4940"/>
    <w:rsid w:val="007F3E8F"/>
    <w:rsid w:val="007F3FEA"/>
    <w:rsid w:val="007F4F90"/>
    <w:rsid w:val="007F4FC5"/>
    <w:rsid w:val="00817217"/>
    <w:rsid w:val="00827E8E"/>
    <w:rsid w:val="00830F72"/>
    <w:rsid w:val="00833FB1"/>
    <w:rsid w:val="008373C6"/>
    <w:rsid w:val="00842BFB"/>
    <w:rsid w:val="00845A21"/>
    <w:rsid w:val="008469F7"/>
    <w:rsid w:val="008501D1"/>
    <w:rsid w:val="00850DA2"/>
    <w:rsid w:val="00854922"/>
    <w:rsid w:val="0086016A"/>
    <w:rsid w:val="00871D8E"/>
    <w:rsid w:val="008755AA"/>
    <w:rsid w:val="0088253B"/>
    <w:rsid w:val="00892E4F"/>
    <w:rsid w:val="008932FF"/>
    <w:rsid w:val="00897082"/>
    <w:rsid w:val="008B7A97"/>
    <w:rsid w:val="008D5179"/>
    <w:rsid w:val="008E09C1"/>
    <w:rsid w:val="0090541A"/>
    <w:rsid w:val="009165AA"/>
    <w:rsid w:val="009220FD"/>
    <w:rsid w:val="009248D9"/>
    <w:rsid w:val="00924DA7"/>
    <w:rsid w:val="00940CCC"/>
    <w:rsid w:val="00945EE6"/>
    <w:rsid w:val="009469FC"/>
    <w:rsid w:val="0095160A"/>
    <w:rsid w:val="0095284A"/>
    <w:rsid w:val="009554F2"/>
    <w:rsid w:val="00987592"/>
    <w:rsid w:val="00994C71"/>
    <w:rsid w:val="009A0BC7"/>
    <w:rsid w:val="009A70F1"/>
    <w:rsid w:val="009A79E7"/>
    <w:rsid w:val="009B5253"/>
    <w:rsid w:val="009B68A2"/>
    <w:rsid w:val="009C3CC7"/>
    <w:rsid w:val="009C469C"/>
    <w:rsid w:val="009D55FE"/>
    <w:rsid w:val="009E2995"/>
    <w:rsid w:val="009E5FC8"/>
    <w:rsid w:val="009F0555"/>
    <w:rsid w:val="009F3903"/>
    <w:rsid w:val="00A101A8"/>
    <w:rsid w:val="00A26393"/>
    <w:rsid w:val="00A27CA6"/>
    <w:rsid w:val="00A32581"/>
    <w:rsid w:val="00A4064C"/>
    <w:rsid w:val="00A41CAE"/>
    <w:rsid w:val="00A50898"/>
    <w:rsid w:val="00A62567"/>
    <w:rsid w:val="00A65612"/>
    <w:rsid w:val="00A7036D"/>
    <w:rsid w:val="00A720C9"/>
    <w:rsid w:val="00A767BD"/>
    <w:rsid w:val="00A833E3"/>
    <w:rsid w:val="00A8364E"/>
    <w:rsid w:val="00A86F1C"/>
    <w:rsid w:val="00A93315"/>
    <w:rsid w:val="00AB1AE6"/>
    <w:rsid w:val="00AB4CC6"/>
    <w:rsid w:val="00AB5B87"/>
    <w:rsid w:val="00AC7C18"/>
    <w:rsid w:val="00AD2AAE"/>
    <w:rsid w:val="00AD6D78"/>
    <w:rsid w:val="00AD7DD9"/>
    <w:rsid w:val="00AF73FE"/>
    <w:rsid w:val="00B05A7B"/>
    <w:rsid w:val="00B12966"/>
    <w:rsid w:val="00B30C1E"/>
    <w:rsid w:val="00B32EAD"/>
    <w:rsid w:val="00B37AF9"/>
    <w:rsid w:val="00B41BD7"/>
    <w:rsid w:val="00B65EF1"/>
    <w:rsid w:val="00B66F1C"/>
    <w:rsid w:val="00B712A3"/>
    <w:rsid w:val="00B82436"/>
    <w:rsid w:val="00B83626"/>
    <w:rsid w:val="00B86ABA"/>
    <w:rsid w:val="00B92D40"/>
    <w:rsid w:val="00B93E5D"/>
    <w:rsid w:val="00B96491"/>
    <w:rsid w:val="00BA23B9"/>
    <w:rsid w:val="00BA647E"/>
    <w:rsid w:val="00BB5562"/>
    <w:rsid w:val="00BC0D3E"/>
    <w:rsid w:val="00BC49A6"/>
    <w:rsid w:val="00BC7221"/>
    <w:rsid w:val="00BC7F0E"/>
    <w:rsid w:val="00BD7A2C"/>
    <w:rsid w:val="00BE1143"/>
    <w:rsid w:val="00BF6012"/>
    <w:rsid w:val="00BF66CC"/>
    <w:rsid w:val="00BF7BC7"/>
    <w:rsid w:val="00C06283"/>
    <w:rsid w:val="00C078F3"/>
    <w:rsid w:val="00C20E22"/>
    <w:rsid w:val="00C235BA"/>
    <w:rsid w:val="00C271D7"/>
    <w:rsid w:val="00C33A72"/>
    <w:rsid w:val="00C416C5"/>
    <w:rsid w:val="00C67409"/>
    <w:rsid w:val="00C70674"/>
    <w:rsid w:val="00C8503D"/>
    <w:rsid w:val="00C95B88"/>
    <w:rsid w:val="00CA25B1"/>
    <w:rsid w:val="00CA288C"/>
    <w:rsid w:val="00CA4041"/>
    <w:rsid w:val="00CA4496"/>
    <w:rsid w:val="00CB3A25"/>
    <w:rsid w:val="00CC6221"/>
    <w:rsid w:val="00CC73F4"/>
    <w:rsid w:val="00CD6ABA"/>
    <w:rsid w:val="00CD763B"/>
    <w:rsid w:val="00CE24AE"/>
    <w:rsid w:val="00CE5068"/>
    <w:rsid w:val="00D11FF7"/>
    <w:rsid w:val="00D3647A"/>
    <w:rsid w:val="00D411CB"/>
    <w:rsid w:val="00D427C7"/>
    <w:rsid w:val="00D60D66"/>
    <w:rsid w:val="00D67DBA"/>
    <w:rsid w:val="00D80B4D"/>
    <w:rsid w:val="00D81FF5"/>
    <w:rsid w:val="00D97799"/>
    <w:rsid w:val="00DA00E5"/>
    <w:rsid w:val="00DA41C2"/>
    <w:rsid w:val="00DB1FED"/>
    <w:rsid w:val="00DB445F"/>
    <w:rsid w:val="00DB5209"/>
    <w:rsid w:val="00DB5E3F"/>
    <w:rsid w:val="00DC4BD7"/>
    <w:rsid w:val="00DC63AD"/>
    <w:rsid w:val="00DC6681"/>
    <w:rsid w:val="00DC67BD"/>
    <w:rsid w:val="00DD6CBE"/>
    <w:rsid w:val="00DF2C93"/>
    <w:rsid w:val="00E06D2A"/>
    <w:rsid w:val="00E17E15"/>
    <w:rsid w:val="00E229CC"/>
    <w:rsid w:val="00E3148D"/>
    <w:rsid w:val="00E41E5F"/>
    <w:rsid w:val="00E56FD6"/>
    <w:rsid w:val="00E65150"/>
    <w:rsid w:val="00E74D6E"/>
    <w:rsid w:val="00E76DD0"/>
    <w:rsid w:val="00E85C61"/>
    <w:rsid w:val="00E9189A"/>
    <w:rsid w:val="00EB32A7"/>
    <w:rsid w:val="00EC34DE"/>
    <w:rsid w:val="00EC3CFC"/>
    <w:rsid w:val="00EC6115"/>
    <w:rsid w:val="00EC6212"/>
    <w:rsid w:val="00ED61DA"/>
    <w:rsid w:val="00ED70DE"/>
    <w:rsid w:val="00EE2006"/>
    <w:rsid w:val="00EF3CDA"/>
    <w:rsid w:val="00F01DD5"/>
    <w:rsid w:val="00F04400"/>
    <w:rsid w:val="00F04D4B"/>
    <w:rsid w:val="00F11025"/>
    <w:rsid w:val="00F121C1"/>
    <w:rsid w:val="00F213B8"/>
    <w:rsid w:val="00F27A93"/>
    <w:rsid w:val="00F27CDB"/>
    <w:rsid w:val="00F33C59"/>
    <w:rsid w:val="00F36B51"/>
    <w:rsid w:val="00F476CA"/>
    <w:rsid w:val="00F560C1"/>
    <w:rsid w:val="00F61176"/>
    <w:rsid w:val="00F75051"/>
    <w:rsid w:val="00FB26C3"/>
    <w:rsid w:val="00FD1992"/>
    <w:rsid w:val="00FD7C24"/>
    <w:rsid w:val="00FE2456"/>
    <w:rsid w:val="00FE4B32"/>
    <w:rsid w:val="00FF01E3"/>
    <w:rsid w:val="00FF0C31"/>
    <w:rsid w:val="00FF109E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B34B38"/>
  <w15:chartTrackingRefBased/>
  <w15:docId w15:val="{50E155C1-9FD7-4577-AEC7-0DC8F351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625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1HeadingChar"/>
    <w:qFormat/>
    <w:rsid w:val="00DB5209"/>
    <w:pPr>
      <w:keepNext/>
      <w:tabs>
        <w:tab w:val="left" w:pos="567"/>
      </w:tabs>
      <w:outlineLvl w:val="0"/>
    </w:pPr>
    <w:rPr>
      <w:rFonts w:cs="Arial"/>
      <w:b/>
      <w:bCs/>
      <w:kern w:val="32"/>
      <w:sz w:val="28"/>
      <w:szCs w:val="28"/>
    </w:rPr>
  </w:style>
  <w:style w:type="paragraph" w:styleId="Balk2">
    <w:name w:val="heading 2"/>
    <w:aliases w:val="Başlık 2 Char"/>
    <w:basedOn w:val="Normal"/>
    <w:next w:val="Normal"/>
    <w:qFormat/>
    <w:rsid w:val="004C0BF9"/>
    <w:pPr>
      <w:keepNext/>
      <w:tabs>
        <w:tab w:val="left" w:pos="567"/>
      </w:tabs>
      <w:overflowPunct w:val="0"/>
      <w:autoSpaceDE w:val="0"/>
      <w:autoSpaceDN w:val="0"/>
      <w:adjustRightInd w:val="0"/>
      <w:textAlignment w:val="baseline"/>
      <w:outlineLvl w:val="1"/>
    </w:pPr>
    <w:rPr>
      <w:rFonts w:cs="Arial"/>
      <w:b/>
      <w:bCs/>
      <w:snapToGrid w:val="0"/>
      <w:sz w:val="24"/>
      <w:szCs w:val="22"/>
    </w:rPr>
  </w:style>
  <w:style w:type="paragraph" w:styleId="Balk3">
    <w:name w:val="heading 3"/>
    <w:basedOn w:val="Normal"/>
    <w:next w:val="Normal"/>
    <w:link w:val="Balk3Char"/>
    <w:qFormat/>
    <w:rsid w:val="00144A97"/>
    <w:pPr>
      <w:keepNext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5246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524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E76DD0"/>
    <w:pPr>
      <w:keepNext/>
      <w:jc w:val="left"/>
      <w:outlineLvl w:val="7"/>
    </w:pPr>
    <w:rPr>
      <w:rFonts w:ascii="Times New Roman" w:hAnsi="Times New Roman"/>
      <w:b/>
      <w:bCs/>
      <w:sz w:val="24"/>
      <w:szCs w:val="24"/>
      <w:u w:val="single"/>
      <w:lang w:val="tr-TR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1">
    <w:name w:val="toc 1"/>
    <w:basedOn w:val="Normal"/>
    <w:next w:val="Normal"/>
    <w:semiHidden/>
    <w:rsid w:val="00DC63AD"/>
    <w:rPr>
      <w:rFonts w:cs="Arial"/>
      <w:b/>
      <w:bCs/>
      <w:lang w:eastAsia="en-US"/>
    </w:rPr>
  </w:style>
  <w:style w:type="paragraph" w:styleId="T2">
    <w:name w:val="toc 2"/>
    <w:basedOn w:val="Normal"/>
    <w:next w:val="Normal"/>
    <w:semiHidden/>
    <w:rsid w:val="007713CF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Al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Üs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4C08BF"/>
    <w:pPr>
      <w:widowControl w:val="0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95160A"/>
    <w:pPr>
      <w:jc w:val="left"/>
    </w:pPr>
    <w:rPr>
      <w:rFonts w:eastAsia="SimSun"/>
      <w:bCs w:val="0"/>
      <w:sz w:val="22"/>
    </w:rPr>
  </w:style>
  <w:style w:type="paragraph" w:customStyle="1" w:styleId="StyleHeading2Expandedby05pt">
    <w:name w:val="Style Heading 2 + Expanded by  05 pt"/>
    <w:basedOn w:val="Balk2"/>
    <w:rsid w:val="002E27FD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Black"/>
    <w:basedOn w:val="Balk2"/>
    <w:rsid w:val="004C08BF"/>
    <w:rPr>
      <w:bCs w:val="0"/>
      <w:color w:val="000000"/>
    </w:rPr>
  </w:style>
  <w:style w:type="paragraph" w:customStyle="1" w:styleId="StyleCenteredLinespacingsingle">
    <w:name w:val="Style Centered Line spacing:  single"/>
    <w:basedOn w:val="Normal"/>
    <w:rsid w:val="0074396E"/>
    <w:pPr>
      <w:widowControl w:val="0"/>
      <w:adjustRightInd w:val="0"/>
      <w:jc w:val="center"/>
      <w:textAlignment w:val="baseline"/>
    </w:pPr>
    <w:rPr>
      <w:lang w:val="en-US" w:eastAsia="en-US"/>
    </w:rPr>
  </w:style>
  <w:style w:type="paragraph" w:customStyle="1" w:styleId="StyleHeading10">
    <w:name w:val="Style Heading 1 +"/>
    <w:basedOn w:val="Balk1"/>
    <w:rsid w:val="0074396E"/>
    <w:pPr>
      <w:tabs>
        <w:tab w:val="clear" w:pos="567"/>
      </w:tabs>
    </w:pPr>
    <w:rPr>
      <w:szCs w:val="20"/>
      <w:lang w:val="tr-TR" w:eastAsia="en-US"/>
    </w:rPr>
  </w:style>
  <w:style w:type="paragraph" w:customStyle="1" w:styleId="StyleHeading2Justified">
    <w:name w:val="Style Heading 2 + Justified"/>
    <w:basedOn w:val="Balk2"/>
    <w:rsid w:val="004C08BF"/>
    <w:rPr>
      <w:bCs w:val="0"/>
    </w:rPr>
  </w:style>
  <w:style w:type="character" w:customStyle="1" w:styleId="Char">
    <w:name w:val=" Char"/>
    <w:rsid w:val="00524625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styleId="GvdeMetni">
    <w:name w:val="Body Text"/>
    <w:basedOn w:val="Normal"/>
    <w:rsid w:val="00524625"/>
    <w:rPr>
      <w:b/>
      <w:lang w:val="tr-TR"/>
    </w:rPr>
  </w:style>
  <w:style w:type="table" w:styleId="TabloKlavuzu">
    <w:name w:val="Table Grid"/>
    <w:basedOn w:val="NormalTablo"/>
    <w:rsid w:val="0052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1610B0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7C7C9E"/>
    <w:pPr>
      <w:jc w:val="left"/>
    </w:pPr>
    <w:rPr>
      <w:rFonts w:ascii="Times New Roman" w:hAnsi="Times New Roman"/>
      <w:lang w:val="tr-TR"/>
    </w:rPr>
  </w:style>
  <w:style w:type="paragraph" w:styleId="GvdeMetni3">
    <w:name w:val="Body Text 3"/>
    <w:basedOn w:val="Normal"/>
    <w:rsid w:val="0036646F"/>
    <w:pPr>
      <w:spacing w:after="120"/>
    </w:pPr>
    <w:rPr>
      <w:sz w:val="16"/>
      <w:szCs w:val="16"/>
    </w:rPr>
  </w:style>
  <w:style w:type="character" w:customStyle="1" w:styleId="1HeadingChar">
    <w:name w:val="1 Heading Char"/>
    <w:aliases w:val="baslık 1 Char,Heading 1 Char Char,Başlık 1 Char1"/>
    <w:link w:val="Balk1"/>
    <w:rsid w:val="00481662"/>
    <w:rPr>
      <w:rFonts w:ascii="Arial" w:hAnsi="Arial" w:cs="Arial"/>
      <w:b/>
      <w:bCs/>
      <w:kern w:val="32"/>
      <w:sz w:val="28"/>
      <w:szCs w:val="28"/>
      <w:lang w:val="en-AU"/>
    </w:rPr>
  </w:style>
  <w:style w:type="paragraph" w:styleId="AklamaMetni">
    <w:name w:val="annotation text"/>
    <w:basedOn w:val="Normal"/>
    <w:link w:val="AklamaMetniChar"/>
    <w:rsid w:val="002B39F4"/>
    <w:pPr>
      <w:jc w:val="left"/>
    </w:pPr>
    <w:rPr>
      <w:rFonts w:ascii="Times New Roman" w:hAnsi="Times New Roman"/>
      <w:lang w:val="en-US" w:eastAsia="en-US"/>
    </w:rPr>
  </w:style>
  <w:style w:type="character" w:customStyle="1" w:styleId="AklamaMetniChar">
    <w:name w:val="Açıklama Metni Char"/>
    <w:link w:val="AklamaMetni"/>
    <w:rsid w:val="002B39F4"/>
    <w:rPr>
      <w:lang w:val="en-US" w:eastAsia="en-US"/>
    </w:rPr>
  </w:style>
  <w:style w:type="paragraph" w:styleId="ListeParagraf">
    <w:name w:val="List Paragraph"/>
    <w:basedOn w:val="Normal"/>
    <w:uiPriority w:val="99"/>
    <w:qFormat/>
    <w:rsid w:val="002B39F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tr-T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056D8-573F-4CFB-B4FA-AB07B822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680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tse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Aslı ERZURUMDAĞ</dc:creator>
  <cp:keywords/>
  <cp:lastModifiedBy>Aslı ERZURUMDAĞ</cp:lastModifiedBy>
  <cp:revision>3</cp:revision>
  <cp:lastPrinted>2011-02-08T17:47:00Z</cp:lastPrinted>
  <dcterms:created xsi:type="dcterms:W3CDTF">2017-03-01T06:35:00Z</dcterms:created>
  <dcterms:modified xsi:type="dcterms:W3CDTF">2017-03-01T06:35:00Z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-1315583049</vt:i4>
  </property>
  <property fmtid="{D5CDD505-2E9C-101B-9397-08002B2CF9AE}" pid="3" name="_EmailSubject">
    <vt:lpwstr>TS 4199 T3 BASKI  1       26 haziran 2007</vt:lpwstr>
  </property>
  <property fmtid="{D5CDD505-2E9C-101B-9397-08002B2CF9AE}" pid="4" name="_AuthorEmail">
    <vt:lpwstr>mamulgidalar.hg@tse.org.tr</vt:lpwstr>
  </property>
  <property fmtid="{D5CDD505-2E9C-101B-9397-08002B2CF9AE}" pid="5" name="_AuthorEmailDisplayName">
    <vt:lpwstr>TSE-Mamul Gıdalar Hazırlık Grubu</vt:lpwstr>
  </property>
  <property fmtid="{D5CDD505-2E9C-101B-9397-08002B2CF9AE}" pid="6" name="_ReviewingToolsShownOnce">
    <vt:lpwstr/>
  </property>
</Properties>
</file>